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75CC4" w14:textId="3648F241" w:rsidR="001165B2" w:rsidRDefault="001165B2" w:rsidP="00A02609">
      <w:pPr>
        <w:pStyle w:val="Title"/>
        <w:jc w:val="both"/>
        <w:rPr>
          <w:lang w:val="bg-BG"/>
        </w:rPr>
      </w:pPr>
    </w:p>
    <w:p w14:paraId="3E99A960" w14:textId="27826F3F" w:rsidR="00A02609" w:rsidRDefault="00A02609" w:rsidP="00E64F50">
      <w:pPr>
        <w:pStyle w:val="Title"/>
        <w:rPr>
          <w:lang w:val="bg-BG"/>
        </w:rPr>
      </w:pPr>
    </w:p>
    <w:p w14:paraId="6263C9A5" w14:textId="5301B32E" w:rsidR="00E61494" w:rsidRDefault="00E64F50" w:rsidP="00E64F50">
      <w:pPr>
        <w:pStyle w:val="Title"/>
        <w:rPr>
          <w:lang w:val="bg-BG"/>
        </w:rPr>
      </w:pPr>
      <w:r>
        <w:rPr>
          <w:lang w:val="bg-BG"/>
        </w:rPr>
        <w:t>ОБЯСНИТЕЛНА ЗАПИСКА</w:t>
      </w:r>
    </w:p>
    <w:p w14:paraId="293BA30C" w14:textId="77777777" w:rsidR="001165B2" w:rsidRDefault="001165B2" w:rsidP="001165B2">
      <w:pPr>
        <w:spacing w:after="0"/>
        <w:jc w:val="center"/>
        <w:rPr>
          <w:rFonts w:cs="Arial"/>
          <w:b/>
          <w:bCs/>
          <w:sz w:val="32"/>
          <w:szCs w:val="32"/>
        </w:rPr>
      </w:pPr>
    </w:p>
    <w:p w14:paraId="6FEAD09C" w14:textId="77777777" w:rsidR="001165B2" w:rsidRDefault="001165B2" w:rsidP="001165B2">
      <w:pPr>
        <w:spacing w:after="0"/>
        <w:jc w:val="center"/>
        <w:rPr>
          <w:rFonts w:cs="Arial"/>
          <w:b/>
          <w:bCs/>
          <w:sz w:val="32"/>
          <w:szCs w:val="32"/>
        </w:rPr>
      </w:pPr>
    </w:p>
    <w:p w14:paraId="1E51D4EE" w14:textId="77777777" w:rsidR="001165B2" w:rsidRPr="00267C5A" w:rsidRDefault="001165B2" w:rsidP="00C17B3E">
      <w:pPr>
        <w:pStyle w:val="Title"/>
      </w:pPr>
      <w:proofErr w:type="spellStart"/>
      <w:r w:rsidRPr="00267C5A">
        <w:t>за</w:t>
      </w:r>
      <w:proofErr w:type="spellEnd"/>
    </w:p>
    <w:p w14:paraId="4462636F" w14:textId="77777777" w:rsidR="001165B2" w:rsidRPr="00267C5A" w:rsidRDefault="001165B2" w:rsidP="001165B2">
      <w:pPr>
        <w:spacing w:after="0"/>
        <w:rPr>
          <w:rFonts w:cs="Arial"/>
          <w:b/>
          <w:bCs/>
          <w:sz w:val="24"/>
          <w:szCs w:val="24"/>
          <w:highlight w:val="yellow"/>
        </w:rPr>
      </w:pPr>
    </w:p>
    <w:p w14:paraId="0D8D8347" w14:textId="77777777" w:rsidR="001165B2" w:rsidRPr="00267C5A" w:rsidRDefault="001165B2" w:rsidP="001165B2">
      <w:pPr>
        <w:spacing w:after="0"/>
        <w:rPr>
          <w:rFonts w:cs="Arial"/>
          <w:b/>
          <w:bCs/>
          <w:sz w:val="24"/>
          <w:szCs w:val="24"/>
          <w:highlight w:val="yellow"/>
        </w:rPr>
      </w:pPr>
    </w:p>
    <w:p w14:paraId="08F1E821" w14:textId="77777777" w:rsidR="001165B2" w:rsidRPr="00267C5A" w:rsidRDefault="001165B2" w:rsidP="001165B2">
      <w:pPr>
        <w:spacing w:after="0"/>
        <w:rPr>
          <w:rFonts w:cs="Arial"/>
          <w:b/>
          <w:bCs/>
          <w:sz w:val="24"/>
          <w:szCs w:val="24"/>
          <w:highlight w:val="yellow"/>
        </w:rPr>
      </w:pPr>
    </w:p>
    <w:p w14:paraId="4362E958" w14:textId="77777777" w:rsidR="001165B2" w:rsidRPr="00267C5A" w:rsidRDefault="001165B2" w:rsidP="001165B2">
      <w:pPr>
        <w:spacing w:after="0"/>
        <w:rPr>
          <w:rFonts w:cs="Arial"/>
          <w:b/>
          <w:bCs/>
          <w:sz w:val="24"/>
          <w:szCs w:val="24"/>
          <w:highlight w:val="yellow"/>
        </w:rPr>
      </w:pPr>
    </w:p>
    <w:p w14:paraId="449EA704" w14:textId="77777777" w:rsidR="001165B2" w:rsidRPr="00267C5A" w:rsidRDefault="001165B2" w:rsidP="001165B2">
      <w:pPr>
        <w:spacing w:after="0"/>
        <w:rPr>
          <w:rFonts w:cs="Arial"/>
          <w:b/>
          <w:bCs/>
          <w:sz w:val="24"/>
          <w:szCs w:val="24"/>
          <w:highlight w:val="yellow"/>
        </w:rPr>
      </w:pPr>
    </w:p>
    <w:p w14:paraId="381D5F9A" w14:textId="77777777" w:rsidR="008A2598" w:rsidRDefault="001165B2" w:rsidP="008A2598">
      <w:pPr>
        <w:autoSpaceDE w:val="0"/>
        <w:autoSpaceDN w:val="0"/>
        <w:adjustRightInd w:val="0"/>
        <w:ind w:right="141" w:firstLine="0"/>
        <w:rPr>
          <w:rFonts w:asciiTheme="majorHAnsi" w:eastAsia="Times New Roman" w:hAnsiTheme="majorHAnsi" w:cs="Tahoma"/>
          <w:sz w:val="28"/>
          <w:szCs w:val="28"/>
        </w:rPr>
      </w:pPr>
      <w:r w:rsidRPr="001165B2">
        <w:rPr>
          <w:b/>
          <w:sz w:val="24"/>
          <w:szCs w:val="24"/>
        </w:rPr>
        <w:t>ОБЕКТ:</w:t>
      </w:r>
      <w:r w:rsidRPr="001165B2">
        <w:rPr>
          <w:sz w:val="24"/>
          <w:szCs w:val="24"/>
        </w:rPr>
        <w:tab/>
      </w:r>
      <w:r w:rsidR="008A2598">
        <w:rPr>
          <w:rFonts w:asciiTheme="majorHAnsi" w:eastAsia="Times New Roman" w:hAnsiTheme="majorHAnsi" w:cs="Tahoma"/>
          <w:sz w:val="28"/>
          <w:szCs w:val="28"/>
        </w:rPr>
        <w:t xml:space="preserve">ТЕКУЩ РЕМОНТ НА АДМИНИСТРАТИВНА СГРАДА </w:t>
      </w:r>
    </w:p>
    <w:p w14:paraId="157A1A53" w14:textId="59E95596" w:rsidR="001165B2" w:rsidRPr="006C4BCC" w:rsidRDefault="008A2598" w:rsidP="008A2598">
      <w:pPr>
        <w:ind w:left="720"/>
        <w:rPr>
          <w:sz w:val="24"/>
          <w:szCs w:val="24"/>
          <w:lang w:val="bg-BG"/>
        </w:rPr>
      </w:pPr>
      <w:proofErr w:type="gramStart"/>
      <w:r>
        <w:rPr>
          <w:rFonts w:asciiTheme="majorHAnsi" w:eastAsia="Times New Roman" w:hAnsiTheme="majorHAnsi" w:cs="Tahoma"/>
          <w:sz w:val="28"/>
          <w:szCs w:val="28"/>
        </w:rPr>
        <w:t>НА  "</w:t>
      </w:r>
      <w:proofErr w:type="gramEnd"/>
      <w:r>
        <w:rPr>
          <w:rFonts w:asciiTheme="majorHAnsi" w:eastAsia="Times New Roman" w:hAnsiTheme="majorHAnsi" w:cs="Tahoma"/>
          <w:sz w:val="28"/>
          <w:szCs w:val="28"/>
        </w:rPr>
        <w:t xml:space="preserve">АЕЦ </w:t>
      </w:r>
      <w:proofErr w:type="spellStart"/>
      <w:r>
        <w:rPr>
          <w:rFonts w:asciiTheme="majorHAnsi" w:eastAsia="Times New Roman" w:hAnsiTheme="majorHAnsi" w:cs="Tahoma"/>
          <w:sz w:val="28"/>
          <w:szCs w:val="28"/>
        </w:rPr>
        <w:t>Козлодуй</w:t>
      </w:r>
      <w:proofErr w:type="spellEnd"/>
      <w:r>
        <w:rPr>
          <w:rFonts w:asciiTheme="majorHAnsi" w:eastAsia="Times New Roman" w:hAnsiTheme="majorHAnsi" w:cs="Tahoma"/>
          <w:sz w:val="28"/>
          <w:szCs w:val="28"/>
        </w:rPr>
        <w:t xml:space="preserve"> - </w:t>
      </w:r>
      <w:proofErr w:type="spellStart"/>
      <w:r>
        <w:rPr>
          <w:rFonts w:asciiTheme="majorHAnsi" w:eastAsia="Times New Roman" w:hAnsiTheme="majorHAnsi" w:cs="Tahoma"/>
          <w:sz w:val="28"/>
          <w:szCs w:val="28"/>
        </w:rPr>
        <w:t>Нови</w:t>
      </w:r>
      <w:proofErr w:type="spellEnd"/>
      <w:r>
        <w:rPr>
          <w:rFonts w:asciiTheme="majorHAnsi" w:eastAsia="Times New Roman" w:hAnsiTheme="majorHAnsi" w:cs="Tahoma"/>
          <w:sz w:val="28"/>
          <w:szCs w:val="28"/>
        </w:rPr>
        <w:t xml:space="preserve"> </w:t>
      </w:r>
      <w:proofErr w:type="spellStart"/>
      <w:r>
        <w:rPr>
          <w:rFonts w:asciiTheme="majorHAnsi" w:eastAsia="Times New Roman" w:hAnsiTheme="majorHAnsi" w:cs="Tahoma"/>
          <w:sz w:val="28"/>
          <w:szCs w:val="28"/>
        </w:rPr>
        <w:t>мощности</w:t>
      </w:r>
      <w:proofErr w:type="spellEnd"/>
      <w:r>
        <w:rPr>
          <w:rFonts w:asciiTheme="majorHAnsi" w:eastAsia="Times New Roman" w:hAnsiTheme="majorHAnsi" w:cs="Tahoma"/>
          <w:sz w:val="28"/>
          <w:szCs w:val="28"/>
        </w:rPr>
        <w:t>" ЕАД.</w:t>
      </w:r>
    </w:p>
    <w:p w14:paraId="08509BC7" w14:textId="77777777" w:rsidR="001165B2" w:rsidRPr="001165B2" w:rsidRDefault="001165B2" w:rsidP="001165B2">
      <w:pPr>
        <w:ind w:firstLine="0"/>
        <w:rPr>
          <w:b/>
          <w:sz w:val="24"/>
          <w:szCs w:val="24"/>
          <w:highlight w:val="yellow"/>
        </w:rPr>
      </w:pPr>
    </w:p>
    <w:p w14:paraId="1774C88F" w14:textId="70A26DD1" w:rsidR="001165B2" w:rsidRPr="00A02609" w:rsidRDefault="001165B2" w:rsidP="001165B2">
      <w:pPr>
        <w:ind w:firstLine="0"/>
        <w:rPr>
          <w:sz w:val="24"/>
          <w:szCs w:val="24"/>
          <w:lang w:val="bg-BG"/>
        </w:rPr>
      </w:pPr>
      <w:r w:rsidRPr="001165B2">
        <w:rPr>
          <w:b/>
          <w:sz w:val="24"/>
          <w:szCs w:val="24"/>
        </w:rPr>
        <w:t>ЧАСТ:</w:t>
      </w:r>
      <w:r w:rsidRPr="001165B2">
        <w:rPr>
          <w:b/>
          <w:sz w:val="24"/>
          <w:szCs w:val="24"/>
          <w:lang w:val="ru-RU"/>
        </w:rPr>
        <w:t xml:space="preserve"> </w:t>
      </w:r>
      <w:r w:rsidR="00A02609">
        <w:rPr>
          <w:sz w:val="24"/>
          <w:szCs w:val="24"/>
        </w:rPr>
        <w:t xml:space="preserve"> </w:t>
      </w:r>
      <w:r w:rsidR="00A02609">
        <w:rPr>
          <w:sz w:val="24"/>
          <w:szCs w:val="24"/>
          <w:lang w:val="bg-BG"/>
        </w:rPr>
        <w:t xml:space="preserve"> </w:t>
      </w:r>
      <w:r w:rsidR="00A02609">
        <w:rPr>
          <w:sz w:val="24"/>
          <w:szCs w:val="24"/>
        </w:rPr>
        <w:t>E</w:t>
      </w:r>
      <w:r w:rsidR="00A02609">
        <w:rPr>
          <w:sz w:val="24"/>
          <w:szCs w:val="24"/>
          <w:lang w:val="bg-BG"/>
        </w:rPr>
        <w:t>ЛЕКТРО</w:t>
      </w:r>
    </w:p>
    <w:p w14:paraId="763ED051" w14:textId="77777777" w:rsidR="001165B2" w:rsidRPr="001165B2" w:rsidRDefault="001165B2" w:rsidP="001165B2">
      <w:pPr>
        <w:ind w:firstLine="0"/>
        <w:rPr>
          <w:b/>
          <w:sz w:val="24"/>
          <w:szCs w:val="24"/>
        </w:rPr>
      </w:pPr>
    </w:p>
    <w:p w14:paraId="79EBA714" w14:textId="65156B79" w:rsidR="00387CDF" w:rsidRDefault="001165B2" w:rsidP="00387CDF">
      <w:pPr>
        <w:ind w:firstLine="0"/>
        <w:rPr>
          <w:b/>
          <w:sz w:val="24"/>
          <w:szCs w:val="24"/>
          <w:lang w:val="bg-BG"/>
        </w:rPr>
      </w:pPr>
      <w:r w:rsidRPr="001165B2">
        <w:rPr>
          <w:b/>
          <w:sz w:val="24"/>
          <w:szCs w:val="24"/>
        </w:rPr>
        <w:t>ФАЗА:</w:t>
      </w:r>
      <w:r w:rsidRPr="001165B2">
        <w:rPr>
          <w:b/>
          <w:sz w:val="24"/>
          <w:szCs w:val="24"/>
          <w:lang w:val="ru-RU"/>
        </w:rPr>
        <w:t xml:space="preserve"> </w:t>
      </w:r>
      <w:r w:rsidRPr="001165B2">
        <w:rPr>
          <w:b/>
          <w:sz w:val="24"/>
          <w:szCs w:val="24"/>
        </w:rPr>
        <w:tab/>
      </w:r>
      <w:r w:rsidR="00417151">
        <w:rPr>
          <w:sz w:val="24"/>
          <w:szCs w:val="24"/>
          <w:lang w:val="bg-BG"/>
        </w:rPr>
        <w:t>ТЕХНИЧЕСКИ</w:t>
      </w:r>
      <w:r w:rsidR="00387CDF">
        <w:rPr>
          <w:sz w:val="24"/>
          <w:szCs w:val="24"/>
          <w:lang w:val="bg-BG"/>
        </w:rPr>
        <w:t xml:space="preserve"> ПРОЕКТ</w:t>
      </w:r>
      <w:r w:rsidR="00387CDF" w:rsidRPr="00387CDF">
        <w:rPr>
          <w:b/>
          <w:sz w:val="24"/>
          <w:szCs w:val="24"/>
        </w:rPr>
        <w:t xml:space="preserve"> </w:t>
      </w:r>
    </w:p>
    <w:p w14:paraId="19483B50" w14:textId="77777777" w:rsidR="00387CDF" w:rsidRDefault="00387CDF" w:rsidP="00387CDF">
      <w:pPr>
        <w:ind w:firstLine="0"/>
        <w:rPr>
          <w:b/>
          <w:sz w:val="24"/>
          <w:szCs w:val="24"/>
          <w:lang w:val="bg-BG"/>
        </w:rPr>
      </w:pPr>
    </w:p>
    <w:p w14:paraId="29E2DE38" w14:textId="78CC4997" w:rsidR="00387CDF" w:rsidRPr="00387CDF" w:rsidRDefault="00387CDF" w:rsidP="00387CDF">
      <w:pPr>
        <w:ind w:firstLine="0"/>
        <w:rPr>
          <w:b/>
          <w:sz w:val="24"/>
          <w:szCs w:val="24"/>
          <w:lang w:val="bg-BG"/>
        </w:rPr>
      </w:pPr>
      <w:r>
        <w:rPr>
          <w:b/>
          <w:sz w:val="24"/>
          <w:szCs w:val="24"/>
          <w:lang w:val="bg-BG"/>
        </w:rPr>
        <w:t>ВЪЗЛОЖИТЕЛ</w:t>
      </w:r>
      <w:r w:rsidRPr="001165B2">
        <w:rPr>
          <w:b/>
          <w:sz w:val="24"/>
          <w:szCs w:val="24"/>
        </w:rPr>
        <w:t>:</w:t>
      </w:r>
      <w:r w:rsidRPr="001165B2">
        <w:rPr>
          <w:b/>
          <w:sz w:val="24"/>
          <w:szCs w:val="24"/>
          <w:lang w:val="ru-RU"/>
        </w:rPr>
        <w:t xml:space="preserve"> </w:t>
      </w:r>
      <w:r w:rsidRPr="001165B2">
        <w:rPr>
          <w:b/>
          <w:sz w:val="24"/>
          <w:szCs w:val="24"/>
        </w:rPr>
        <w:tab/>
      </w:r>
      <w:r w:rsidR="008A2598">
        <w:rPr>
          <w:rFonts w:asciiTheme="majorHAnsi" w:eastAsia="Times New Roman" w:hAnsiTheme="majorHAnsi" w:cs="Tahoma"/>
          <w:sz w:val="28"/>
          <w:szCs w:val="28"/>
        </w:rPr>
        <w:t xml:space="preserve">"АЕЦ </w:t>
      </w:r>
      <w:proofErr w:type="spellStart"/>
      <w:r w:rsidR="008A2598">
        <w:rPr>
          <w:rFonts w:asciiTheme="majorHAnsi" w:eastAsia="Times New Roman" w:hAnsiTheme="majorHAnsi" w:cs="Tahoma"/>
          <w:sz w:val="28"/>
          <w:szCs w:val="28"/>
        </w:rPr>
        <w:t>Козлодуй</w:t>
      </w:r>
      <w:proofErr w:type="spellEnd"/>
      <w:r w:rsidR="008A2598">
        <w:rPr>
          <w:rFonts w:asciiTheme="majorHAnsi" w:eastAsia="Times New Roman" w:hAnsiTheme="majorHAnsi" w:cs="Tahoma"/>
          <w:sz w:val="28"/>
          <w:szCs w:val="28"/>
        </w:rPr>
        <w:t xml:space="preserve"> - </w:t>
      </w:r>
      <w:proofErr w:type="spellStart"/>
      <w:r w:rsidR="008A2598">
        <w:rPr>
          <w:rFonts w:asciiTheme="majorHAnsi" w:eastAsia="Times New Roman" w:hAnsiTheme="majorHAnsi" w:cs="Tahoma"/>
          <w:sz w:val="28"/>
          <w:szCs w:val="28"/>
        </w:rPr>
        <w:t>Нови</w:t>
      </w:r>
      <w:proofErr w:type="spellEnd"/>
      <w:r w:rsidR="008A2598">
        <w:rPr>
          <w:rFonts w:asciiTheme="majorHAnsi" w:eastAsia="Times New Roman" w:hAnsiTheme="majorHAnsi" w:cs="Tahoma"/>
          <w:sz w:val="28"/>
          <w:szCs w:val="28"/>
        </w:rPr>
        <w:t xml:space="preserve"> </w:t>
      </w:r>
      <w:proofErr w:type="spellStart"/>
      <w:r w:rsidR="008A2598">
        <w:rPr>
          <w:rFonts w:asciiTheme="majorHAnsi" w:eastAsia="Times New Roman" w:hAnsiTheme="majorHAnsi" w:cs="Tahoma"/>
          <w:sz w:val="28"/>
          <w:szCs w:val="28"/>
        </w:rPr>
        <w:t>мощности</w:t>
      </w:r>
      <w:proofErr w:type="spellEnd"/>
      <w:r w:rsidR="008A2598">
        <w:rPr>
          <w:rFonts w:asciiTheme="majorHAnsi" w:eastAsia="Times New Roman" w:hAnsiTheme="majorHAnsi" w:cs="Tahoma"/>
          <w:sz w:val="28"/>
          <w:szCs w:val="28"/>
        </w:rPr>
        <w:t>" ЕАД</w:t>
      </w:r>
    </w:p>
    <w:p w14:paraId="030DE521" w14:textId="54C22919" w:rsidR="001165B2" w:rsidRDefault="001165B2" w:rsidP="00E64F50">
      <w:pPr>
        <w:rPr>
          <w:lang w:val="bg-BG"/>
        </w:rPr>
      </w:pPr>
    </w:p>
    <w:p w14:paraId="37AF8929" w14:textId="642DC501" w:rsidR="00A02609" w:rsidRDefault="00A02609" w:rsidP="00E64F50">
      <w:pPr>
        <w:rPr>
          <w:lang w:val="bg-BG"/>
        </w:rPr>
      </w:pPr>
    </w:p>
    <w:p w14:paraId="4AEBB2C5" w14:textId="4F360FA0" w:rsidR="00A02609" w:rsidRDefault="00A02609" w:rsidP="00E64F50">
      <w:pPr>
        <w:rPr>
          <w:lang w:val="bg-BG"/>
        </w:rPr>
      </w:pPr>
    </w:p>
    <w:p w14:paraId="680241B8" w14:textId="77777777" w:rsidR="00A02609" w:rsidRDefault="00A02609" w:rsidP="00E64F50">
      <w:pPr>
        <w:rPr>
          <w:lang w:val="bg-BG"/>
        </w:rPr>
      </w:pPr>
    </w:p>
    <w:p w14:paraId="755D7C1D" w14:textId="476BE4E2" w:rsidR="00387CDF" w:rsidRDefault="00387CDF">
      <w:pPr>
        <w:spacing w:after="160"/>
        <w:ind w:left="720" w:firstLine="0"/>
        <w:rPr>
          <w:lang w:val="bg-BG"/>
        </w:rPr>
      </w:pPr>
      <w:r>
        <w:rPr>
          <w:lang w:val="bg-BG"/>
        </w:rPr>
        <w:br w:type="page"/>
      </w:r>
    </w:p>
    <w:sdt>
      <w:sdtPr>
        <w:rPr>
          <w:rFonts w:asciiTheme="minorHAnsi" w:eastAsiaTheme="minorHAnsi" w:hAnsiTheme="minorHAnsi" w:cstheme="minorBidi"/>
          <w:color w:val="auto"/>
          <w:sz w:val="22"/>
          <w:szCs w:val="22"/>
        </w:rPr>
        <w:id w:val="799498580"/>
        <w:docPartObj>
          <w:docPartGallery w:val="Table of Contents"/>
          <w:docPartUnique/>
        </w:docPartObj>
      </w:sdtPr>
      <w:sdtEndPr>
        <w:rPr>
          <w:b/>
          <w:bCs/>
          <w:noProof/>
        </w:rPr>
      </w:sdtEndPr>
      <w:sdtContent>
        <w:p w14:paraId="2E05614F" w14:textId="06A091EF" w:rsidR="00F51074" w:rsidRPr="00F51074" w:rsidRDefault="00F51074">
          <w:pPr>
            <w:pStyle w:val="TOCHeading"/>
            <w:rPr>
              <w:lang w:val="bg-BG"/>
            </w:rPr>
          </w:pPr>
          <w:r>
            <w:rPr>
              <w:lang w:val="bg-BG"/>
            </w:rPr>
            <w:t>СЪДЪРЖАНИЕ:</w:t>
          </w:r>
        </w:p>
        <w:p w14:paraId="5FD23158" w14:textId="28D80C38" w:rsidR="00F51074" w:rsidRDefault="00F51074">
          <w:pPr>
            <w:pStyle w:val="TOC1"/>
            <w:tabs>
              <w:tab w:val="left" w:pos="446"/>
              <w:tab w:val="right" w:leader="dot" w:pos="9260"/>
            </w:tabs>
            <w:rPr>
              <w:rFonts w:eastAsiaTheme="minorEastAsia"/>
              <w:noProof/>
            </w:rPr>
          </w:pPr>
          <w:r>
            <w:fldChar w:fldCharType="begin"/>
          </w:r>
          <w:r>
            <w:instrText xml:space="preserve"> TOC \o "1-3" \h \z \u </w:instrText>
          </w:r>
          <w:r>
            <w:fldChar w:fldCharType="separate"/>
          </w:r>
          <w:hyperlink w:anchor="_Toc185329621" w:history="1">
            <w:r w:rsidRPr="00C84141">
              <w:rPr>
                <w:rStyle w:val="Hyperlink"/>
                <w:rFonts w:ascii="Calibri" w:hAnsi="Calibri"/>
                <w:noProof/>
                <w:lang w:val="bg-BG"/>
              </w:rPr>
              <w:t>I.</w:t>
            </w:r>
            <w:r>
              <w:rPr>
                <w:rFonts w:eastAsiaTheme="minorEastAsia"/>
                <w:noProof/>
              </w:rPr>
              <w:tab/>
            </w:r>
            <w:r w:rsidRPr="00C84141">
              <w:rPr>
                <w:rStyle w:val="Hyperlink"/>
                <w:noProof/>
                <w:lang w:val="bg-BG"/>
              </w:rPr>
              <w:t>ВЪВЕДЕНИЕ</w:t>
            </w:r>
            <w:r>
              <w:rPr>
                <w:noProof/>
                <w:webHidden/>
              </w:rPr>
              <w:tab/>
            </w:r>
            <w:r>
              <w:rPr>
                <w:noProof/>
                <w:webHidden/>
              </w:rPr>
              <w:fldChar w:fldCharType="begin"/>
            </w:r>
            <w:r>
              <w:rPr>
                <w:noProof/>
                <w:webHidden/>
              </w:rPr>
              <w:instrText xml:space="preserve"> PAGEREF _Toc185329621 \h </w:instrText>
            </w:r>
            <w:r>
              <w:rPr>
                <w:noProof/>
                <w:webHidden/>
              </w:rPr>
            </w:r>
            <w:r>
              <w:rPr>
                <w:noProof/>
                <w:webHidden/>
              </w:rPr>
              <w:fldChar w:fldCharType="separate"/>
            </w:r>
            <w:r>
              <w:rPr>
                <w:noProof/>
                <w:webHidden/>
              </w:rPr>
              <w:t>4</w:t>
            </w:r>
            <w:r>
              <w:rPr>
                <w:noProof/>
                <w:webHidden/>
              </w:rPr>
              <w:fldChar w:fldCharType="end"/>
            </w:r>
          </w:hyperlink>
        </w:p>
        <w:p w14:paraId="1DBBE007" w14:textId="52D5F2B0" w:rsidR="00F51074" w:rsidRDefault="00F51074">
          <w:pPr>
            <w:pStyle w:val="TOC2"/>
            <w:tabs>
              <w:tab w:val="left" w:pos="662"/>
              <w:tab w:val="right" w:leader="dot" w:pos="9260"/>
            </w:tabs>
            <w:rPr>
              <w:rFonts w:eastAsiaTheme="minorEastAsia"/>
              <w:noProof/>
            </w:rPr>
          </w:pPr>
          <w:hyperlink w:anchor="_Toc185329622" w:history="1">
            <w:r w:rsidRPr="00C84141">
              <w:rPr>
                <w:rStyle w:val="Hyperlink"/>
                <w:rFonts w:ascii="Calibri" w:hAnsi="Calibri"/>
                <w:noProof/>
                <w:lang w:val="bg-BG"/>
              </w:rPr>
              <w:t>I.1</w:t>
            </w:r>
            <w:r>
              <w:rPr>
                <w:rFonts w:eastAsiaTheme="minorEastAsia"/>
                <w:noProof/>
              </w:rPr>
              <w:tab/>
            </w:r>
            <w:r w:rsidRPr="00C84141">
              <w:rPr>
                <w:rStyle w:val="Hyperlink"/>
                <w:noProof/>
                <w:lang w:val="bg-BG"/>
              </w:rPr>
              <w:t>Обща информация</w:t>
            </w:r>
            <w:r>
              <w:rPr>
                <w:noProof/>
                <w:webHidden/>
              </w:rPr>
              <w:tab/>
            </w:r>
            <w:r>
              <w:rPr>
                <w:noProof/>
                <w:webHidden/>
              </w:rPr>
              <w:fldChar w:fldCharType="begin"/>
            </w:r>
            <w:r>
              <w:rPr>
                <w:noProof/>
                <w:webHidden/>
              </w:rPr>
              <w:instrText xml:space="preserve"> PAGEREF _Toc185329622 \h </w:instrText>
            </w:r>
            <w:r>
              <w:rPr>
                <w:noProof/>
                <w:webHidden/>
              </w:rPr>
            </w:r>
            <w:r>
              <w:rPr>
                <w:noProof/>
                <w:webHidden/>
              </w:rPr>
              <w:fldChar w:fldCharType="separate"/>
            </w:r>
            <w:r>
              <w:rPr>
                <w:noProof/>
                <w:webHidden/>
              </w:rPr>
              <w:t>4</w:t>
            </w:r>
            <w:r>
              <w:rPr>
                <w:noProof/>
                <w:webHidden/>
              </w:rPr>
              <w:fldChar w:fldCharType="end"/>
            </w:r>
          </w:hyperlink>
        </w:p>
        <w:p w14:paraId="4B8E24F7" w14:textId="1C820300" w:rsidR="00F51074" w:rsidRDefault="00F51074">
          <w:pPr>
            <w:pStyle w:val="TOC2"/>
            <w:tabs>
              <w:tab w:val="left" w:pos="662"/>
              <w:tab w:val="right" w:leader="dot" w:pos="9260"/>
            </w:tabs>
            <w:rPr>
              <w:rFonts w:eastAsiaTheme="minorEastAsia"/>
              <w:noProof/>
            </w:rPr>
          </w:pPr>
          <w:hyperlink w:anchor="_Toc185329623" w:history="1">
            <w:r w:rsidRPr="00C84141">
              <w:rPr>
                <w:rStyle w:val="Hyperlink"/>
                <w:rFonts w:ascii="Calibri" w:hAnsi="Calibri"/>
                <w:noProof/>
                <w:lang w:val="bg-BG"/>
              </w:rPr>
              <w:t>I.2</w:t>
            </w:r>
            <w:r>
              <w:rPr>
                <w:rFonts w:eastAsiaTheme="minorEastAsia"/>
                <w:noProof/>
              </w:rPr>
              <w:tab/>
            </w:r>
            <w:r w:rsidRPr="00C84141">
              <w:rPr>
                <w:rStyle w:val="Hyperlink"/>
                <w:noProof/>
                <w:lang w:val="bg-BG"/>
              </w:rPr>
              <w:t>Основа</w:t>
            </w:r>
            <w:r>
              <w:rPr>
                <w:noProof/>
                <w:webHidden/>
              </w:rPr>
              <w:tab/>
            </w:r>
            <w:r>
              <w:rPr>
                <w:noProof/>
                <w:webHidden/>
              </w:rPr>
              <w:fldChar w:fldCharType="begin"/>
            </w:r>
            <w:r>
              <w:rPr>
                <w:noProof/>
                <w:webHidden/>
              </w:rPr>
              <w:instrText xml:space="preserve"> PAGEREF _Toc185329623 \h </w:instrText>
            </w:r>
            <w:r>
              <w:rPr>
                <w:noProof/>
                <w:webHidden/>
              </w:rPr>
            </w:r>
            <w:r>
              <w:rPr>
                <w:noProof/>
                <w:webHidden/>
              </w:rPr>
              <w:fldChar w:fldCharType="separate"/>
            </w:r>
            <w:r>
              <w:rPr>
                <w:noProof/>
                <w:webHidden/>
              </w:rPr>
              <w:t>4</w:t>
            </w:r>
            <w:r>
              <w:rPr>
                <w:noProof/>
                <w:webHidden/>
              </w:rPr>
              <w:fldChar w:fldCharType="end"/>
            </w:r>
          </w:hyperlink>
        </w:p>
        <w:p w14:paraId="272CE8F4" w14:textId="4BFE92B1" w:rsidR="00F51074" w:rsidRDefault="00F51074">
          <w:pPr>
            <w:pStyle w:val="TOC1"/>
            <w:tabs>
              <w:tab w:val="left" w:pos="446"/>
              <w:tab w:val="right" w:leader="dot" w:pos="9260"/>
            </w:tabs>
            <w:rPr>
              <w:rFonts w:eastAsiaTheme="minorEastAsia"/>
              <w:noProof/>
            </w:rPr>
          </w:pPr>
          <w:hyperlink w:anchor="_Toc185329624" w:history="1">
            <w:r w:rsidRPr="00C84141">
              <w:rPr>
                <w:rStyle w:val="Hyperlink"/>
                <w:rFonts w:ascii="Calibri" w:hAnsi="Calibri"/>
                <w:noProof/>
                <w:lang w:val="bg-BG"/>
              </w:rPr>
              <w:t>II.</w:t>
            </w:r>
            <w:r>
              <w:rPr>
                <w:rFonts w:eastAsiaTheme="minorEastAsia"/>
                <w:noProof/>
              </w:rPr>
              <w:tab/>
            </w:r>
            <w:r w:rsidRPr="00C84141">
              <w:rPr>
                <w:rStyle w:val="Hyperlink"/>
                <w:noProof/>
                <w:lang w:val="bg-BG"/>
              </w:rPr>
              <w:t>ИЗИСКВАНИЯ</w:t>
            </w:r>
            <w:r>
              <w:rPr>
                <w:noProof/>
                <w:webHidden/>
              </w:rPr>
              <w:tab/>
            </w:r>
            <w:r>
              <w:rPr>
                <w:noProof/>
                <w:webHidden/>
              </w:rPr>
              <w:fldChar w:fldCharType="begin"/>
            </w:r>
            <w:r>
              <w:rPr>
                <w:noProof/>
                <w:webHidden/>
              </w:rPr>
              <w:instrText xml:space="preserve"> PAGEREF _Toc185329624 \h </w:instrText>
            </w:r>
            <w:r>
              <w:rPr>
                <w:noProof/>
                <w:webHidden/>
              </w:rPr>
            </w:r>
            <w:r>
              <w:rPr>
                <w:noProof/>
                <w:webHidden/>
              </w:rPr>
              <w:fldChar w:fldCharType="separate"/>
            </w:r>
            <w:r>
              <w:rPr>
                <w:noProof/>
                <w:webHidden/>
              </w:rPr>
              <w:t>4</w:t>
            </w:r>
            <w:r>
              <w:rPr>
                <w:noProof/>
                <w:webHidden/>
              </w:rPr>
              <w:fldChar w:fldCharType="end"/>
            </w:r>
          </w:hyperlink>
        </w:p>
        <w:p w14:paraId="00F1AE96" w14:textId="72E29750" w:rsidR="00F51074" w:rsidRDefault="00F51074">
          <w:pPr>
            <w:pStyle w:val="TOC2"/>
            <w:tabs>
              <w:tab w:val="left" w:pos="878"/>
              <w:tab w:val="right" w:leader="dot" w:pos="9260"/>
            </w:tabs>
            <w:rPr>
              <w:rFonts w:eastAsiaTheme="minorEastAsia"/>
              <w:noProof/>
            </w:rPr>
          </w:pPr>
          <w:hyperlink w:anchor="_Toc185329625" w:history="1">
            <w:r w:rsidRPr="00C84141">
              <w:rPr>
                <w:rStyle w:val="Hyperlink"/>
                <w:rFonts w:ascii="Calibri" w:hAnsi="Calibri"/>
                <w:noProof/>
                <w:lang w:val="bg-BG"/>
              </w:rPr>
              <w:t>II.1</w:t>
            </w:r>
            <w:r>
              <w:rPr>
                <w:rFonts w:eastAsiaTheme="minorEastAsia"/>
                <w:noProof/>
              </w:rPr>
              <w:tab/>
            </w:r>
            <w:r w:rsidRPr="00C84141">
              <w:rPr>
                <w:rStyle w:val="Hyperlink"/>
                <w:noProof/>
                <w:lang w:val="bg-BG"/>
              </w:rPr>
              <w:t>Обща информация</w:t>
            </w:r>
            <w:r>
              <w:rPr>
                <w:noProof/>
                <w:webHidden/>
              </w:rPr>
              <w:tab/>
            </w:r>
            <w:r>
              <w:rPr>
                <w:noProof/>
                <w:webHidden/>
              </w:rPr>
              <w:fldChar w:fldCharType="begin"/>
            </w:r>
            <w:r>
              <w:rPr>
                <w:noProof/>
                <w:webHidden/>
              </w:rPr>
              <w:instrText xml:space="preserve"> PAGEREF _Toc185329625 \h </w:instrText>
            </w:r>
            <w:r>
              <w:rPr>
                <w:noProof/>
                <w:webHidden/>
              </w:rPr>
            </w:r>
            <w:r>
              <w:rPr>
                <w:noProof/>
                <w:webHidden/>
              </w:rPr>
              <w:fldChar w:fldCharType="separate"/>
            </w:r>
            <w:r>
              <w:rPr>
                <w:noProof/>
                <w:webHidden/>
              </w:rPr>
              <w:t>4</w:t>
            </w:r>
            <w:r>
              <w:rPr>
                <w:noProof/>
                <w:webHidden/>
              </w:rPr>
              <w:fldChar w:fldCharType="end"/>
            </w:r>
          </w:hyperlink>
        </w:p>
        <w:p w14:paraId="52C37114" w14:textId="4FEF4DDE" w:rsidR="00F51074" w:rsidRDefault="00F51074">
          <w:pPr>
            <w:pStyle w:val="TOC1"/>
            <w:tabs>
              <w:tab w:val="left" w:pos="446"/>
              <w:tab w:val="right" w:leader="dot" w:pos="9260"/>
            </w:tabs>
            <w:rPr>
              <w:rFonts w:eastAsiaTheme="minorEastAsia"/>
              <w:noProof/>
            </w:rPr>
          </w:pPr>
          <w:hyperlink w:anchor="_Toc185329626" w:history="1">
            <w:r w:rsidRPr="00C84141">
              <w:rPr>
                <w:rStyle w:val="Hyperlink"/>
                <w:rFonts w:ascii="Calibri" w:hAnsi="Calibri"/>
                <w:noProof/>
                <w:lang w:val="bg-BG"/>
              </w:rPr>
              <w:t>III.</w:t>
            </w:r>
            <w:r>
              <w:rPr>
                <w:rFonts w:eastAsiaTheme="minorEastAsia"/>
                <w:noProof/>
              </w:rPr>
              <w:tab/>
            </w:r>
            <w:r w:rsidRPr="00C84141">
              <w:rPr>
                <w:rStyle w:val="Hyperlink"/>
                <w:noProof/>
                <w:lang w:val="bg-BG"/>
              </w:rPr>
              <w:t>ОЦЕНКА НА ЕЛЕКТРИЧЕСКОТО НАТОВАРВАНЕ</w:t>
            </w:r>
            <w:r>
              <w:rPr>
                <w:noProof/>
                <w:webHidden/>
              </w:rPr>
              <w:tab/>
            </w:r>
            <w:r>
              <w:rPr>
                <w:noProof/>
                <w:webHidden/>
              </w:rPr>
              <w:fldChar w:fldCharType="begin"/>
            </w:r>
            <w:r>
              <w:rPr>
                <w:noProof/>
                <w:webHidden/>
              </w:rPr>
              <w:instrText xml:space="preserve"> PAGEREF _Toc185329626 \h </w:instrText>
            </w:r>
            <w:r>
              <w:rPr>
                <w:noProof/>
                <w:webHidden/>
              </w:rPr>
            </w:r>
            <w:r>
              <w:rPr>
                <w:noProof/>
                <w:webHidden/>
              </w:rPr>
              <w:fldChar w:fldCharType="separate"/>
            </w:r>
            <w:r>
              <w:rPr>
                <w:noProof/>
                <w:webHidden/>
              </w:rPr>
              <w:t>4</w:t>
            </w:r>
            <w:r>
              <w:rPr>
                <w:noProof/>
                <w:webHidden/>
              </w:rPr>
              <w:fldChar w:fldCharType="end"/>
            </w:r>
          </w:hyperlink>
        </w:p>
        <w:p w14:paraId="2ED5FC23" w14:textId="049D78FC" w:rsidR="00F51074" w:rsidRDefault="00F51074">
          <w:pPr>
            <w:pStyle w:val="TOC2"/>
            <w:tabs>
              <w:tab w:val="left" w:pos="878"/>
              <w:tab w:val="right" w:leader="dot" w:pos="9260"/>
            </w:tabs>
            <w:rPr>
              <w:rFonts w:eastAsiaTheme="minorEastAsia"/>
              <w:noProof/>
            </w:rPr>
          </w:pPr>
          <w:hyperlink w:anchor="_Toc185329627" w:history="1">
            <w:r w:rsidRPr="00C84141">
              <w:rPr>
                <w:rStyle w:val="Hyperlink"/>
                <w:rFonts w:ascii="Calibri" w:hAnsi="Calibri"/>
                <w:noProof/>
                <w:lang w:val="bg-BG"/>
              </w:rPr>
              <w:t>III.1</w:t>
            </w:r>
            <w:r>
              <w:rPr>
                <w:rFonts w:eastAsiaTheme="minorEastAsia"/>
                <w:noProof/>
              </w:rPr>
              <w:tab/>
            </w:r>
            <w:r w:rsidRPr="00C84141">
              <w:rPr>
                <w:rStyle w:val="Hyperlink"/>
                <w:noProof/>
                <w:lang w:val="bg-BG"/>
              </w:rPr>
              <w:t>Обща информация</w:t>
            </w:r>
            <w:r w:rsidRPr="00C84141">
              <w:rPr>
                <w:rStyle w:val="Hyperlink"/>
                <w:noProof/>
              </w:rPr>
              <w:t xml:space="preserve"> – </w:t>
            </w:r>
            <w:r w:rsidRPr="00C84141">
              <w:rPr>
                <w:rStyle w:val="Hyperlink"/>
                <w:noProof/>
                <w:lang w:val="bg-BG"/>
              </w:rPr>
              <w:t>нови мощности</w:t>
            </w:r>
            <w:r>
              <w:rPr>
                <w:noProof/>
                <w:webHidden/>
              </w:rPr>
              <w:tab/>
            </w:r>
            <w:r>
              <w:rPr>
                <w:noProof/>
                <w:webHidden/>
              </w:rPr>
              <w:fldChar w:fldCharType="begin"/>
            </w:r>
            <w:r>
              <w:rPr>
                <w:noProof/>
                <w:webHidden/>
              </w:rPr>
              <w:instrText xml:space="preserve"> PAGEREF _Toc185329627 \h </w:instrText>
            </w:r>
            <w:r>
              <w:rPr>
                <w:noProof/>
                <w:webHidden/>
              </w:rPr>
            </w:r>
            <w:r>
              <w:rPr>
                <w:noProof/>
                <w:webHidden/>
              </w:rPr>
              <w:fldChar w:fldCharType="separate"/>
            </w:r>
            <w:r>
              <w:rPr>
                <w:noProof/>
                <w:webHidden/>
              </w:rPr>
              <w:t>4</w:t>
            </w:r>
            <w:r>
              <w:rPr>
                <w:noProof/>
                <w:webHidden/>
              </w:rPr>
              <w:fldChar w:fldCharType="end"/>
            </w:r>
          </w:hyperlink>
        </w:p>
        <w:p w14:paraId="623690EC" w14:textId="7752CCB9" w:rsidR="00F51074" w:rsidRDefault="00F51074">
          <w:pPr>
            <w:pStyle w:val="TOC1"/>
            <w:tabs>
              <w:tab w:val="left" w:pos="662"/>
              <w:tab w:val="right" w:leader="dot" w:pos="9260"/>
            </w:tabs>
            <w:rPr>
              <w:rFonts w:eastAsiaTheme="minorEastAsia"/>
              <w:noProof/>
            </w:rPr>
          </w:pPr>
          <w:hyperlink w:anchor="_Toc185329628" w:history="1">
            <w:r w:rsidRPr="00C84141">
              <w:rPr>
                <w:rStyle w:val="Hyperlink"/>
                <w:rFonts w:ascii="Calibri" w:hAnsi="Calibri"/>
                <w:noProof/>
              </w:rPr>
              <w:t>IV.</w:t>
            </w:r>
            <w:r>
              <w:rPr>
                <w:rFonts w:eastAsiaTheme="minorEastAsia"/>
                <w:noProof/>
              </w:rPr>
              <w:tab/>
            </w:r>
            <w:r w:rsidRPr="00C84141">
              <w:rPr>
                <w:rStyle w:val="Hyperlink"/>
                <w:noProof/>
                <w:lang w:val="bg-BG"/>
              </w:rPr>
              <w:t xml:space="preserve">СИСТЕМА ЗА НЕПРЕКЪСНАТО ЗАХРАНВАНЕ </w:t>
            </w:r>
            <w:r w:rsidRPr="00C84141">
              <w:rPr>
                <w:rStyle w:val="Hyperlink"/>
                <w:noProof/>
              </w:rPr>
              <w:t>(UPS)</w:t>
            </w:r>
            <w:r>
              <w:rPr>
                <w:noProof/>
                <w:webHidden/>
              </w:rPr>
              <w:tab/>
            </w:r>
            <w:r>
              <w:rPr>
                <w:noProof/>
                <w:webHidden/>
              </w:rPr>
              <w:fldChar w:fldCharType="begin"/>
            </w:r>
            <w:r>
              <w:rPr>
                <w:noProof/>
                <w:webHidden/>
              </w:rPr>
              <w:instrText xml:space="preserve"> PAGEREF _Toc185329628 \h </w:instrText>
            </w:r>
            <w:r>
              <w:rPr>
                <w:noProof/>
                <w:webHidden/>
              </w:rPr>
            </w:r>
            <w:r>
              <w:rPr>
                <w:noProof/>
                <w:webHidden/>
              </w:rPr>
              <w:fldChar w:fldCharType="separate"/>
            </w:r>
            <w:r>
              <w:rPr>
                <w:noProof/>
                <w:webHidden/>
              </w:rPr>
              <w:t>5</w:t>
            </w:r>
            <w:r>
              <w:rPr>
                <w:noProof/>
                <w:webHidden/>
              </w:rPr>
              <w:fldChar w:fldCharType="end"/>
            </w:r>
          </w:hyperlink>
        </w:p>
        <w:p w14:paraId="62628F24" w14:textId="3808F77B" w:rsidR="00F51074" w:rsidRDefault="00F51074">
          <w:pPr>
            <w:pStyle w:val="TOC2"/>
            <w:tabs>
              <w:tab w:val="left" w:pos="878"/>
              <w:tab w:val="right" w:leader="dot" w:pos="9260"/>
            </w:tabs>
            <w:rPr>
              <w:rFonts w:eastAsiaTheme="minorEastAsia"/>
              <w:noProof/>
            </w:rPr>
          </w:pPr>
          <w:hyperlink w:anchor="_Toc185329629" w:history="1">
            <w:r w:rsidRPr="00C84141">
              <w:rPr>
                <w:rStyle w:val="Hyperlink"/>
                <w:rFonts w:ascii="Calibri" w:hAnsi="Calibri"/>
                <w:noProof/>
              </w:rPr>
              <w:t>IV.1</w:t>
            </w:r>
            <w:r>
              <w:rPr>
                <w:rFonts w:eastAsiaTheme="minorEastAsia"/>
                <w:noProof/>
              </w:rPr>
              <w:tab/>
            </w:r>
            <w:r w:rsidRPr="00C84141">
              <w:rPr>
                <w:rStyle w:val="Hyperlink"/>
                <w:noProof/>
              </w:rPr>
              <w:t>Обща информация</w:t>
            </w:r>
            <w:r>
              <w:rPr>
                <w:noProof/>
                <w:webHidden/>
              </w:rPr>
              <w:tab/>
            </w:r>
            <w:r>
              <w:rPr>
                <w:noProof/>
                <w:webHidden/>
              </w:rPr>
              <w:fldChar w:fldCharType="begin"/>
            </w:r>
            <w:r>
              <w:rPr>
                <w:noProof/>
                <w:webHidden/>
              </w:rPr>
              <w:instrText xml:space="preserve"> PAGEREF _Toc185329629 \h </w:instrText>
            </w:r>
            <w:r>
              <w:rPr>
                <w:noProof/>
                <w:webHidden/>
              </w:rPr>
            </w:r>
            <w:r>
              <w:rPr>
                <w:noProof/>
                <w:webHidden/>
              </w:rPr>
              <w:fldChar w:fldCharType="separate"/>
            </w:r>
            <w:r>
              <w:rPr>
                <w:noProof/>
                <w:webHidden/>
              </w:rPr>
              <w:t>5</w:t>
            </w:r>
            <w:r>
              <w:rPr>
                <w:noProof/>
                <w:webHidden/>
              </w:rPr>
              <w:fldChar w:fldCharType="end"/>
            </w:r>
          </w:hyperlink>
        </w:p>
        <w:p w14:paraId="7A1A3702" w14:textId="673B5E73" w:rsidR="00F51074" w:rsidRDefault="00F51074">
          <w:pPr>
            <w:pStyle w:val="TOC1"/>
            <w:tabs>
              <w:tab w:val="left" w:pos="446"/>
              <w:tab w:val="right" w:leader="dot" w:pos="9260"/>
            </w:tabs>
            <w:rPr>
              <w:rFonts w:eastAsiaTheme="minorEastAsia"/>
              <w:noProof/>
            </w:rPr>
          </w:pPr>
          <w:hyperlink w:anchor="_Toc185329630" w:history="1">
            <w:r w:rsidRPr="00C84141">
              <w:rPr>
                <w:rStyle w:val="Hyperlink"/>
                <w:rFonts w:ascii="Calibri" w:hAnsi="Calibri"/>
                <w:noProof/>
                <w:lang w:val="bg-BG"/>
              </w:rPr>
              <w:t>V.</w:t>
            </w:r>
            <w:r>
              <w:rPr>
                <w:rFonts w:eastAsiaTheme="minorEastAsia"/>
                <w:noProof/>
              </w:rPr>
              <w:tab/>
            </w:r>
            <w:r w:rsidRPr="00C84141">
              <w:rPr>
                <w:rStyle w:val="Hyperlink"/>
                <w:noProof/>
                <w:lang w:val="bg-BG"/>
              </w:rPr>
              <w:t>РАЗПРЕДЕЛЕНИЕ НА НИСКОТО НАПРЕЖЕНИЕ</w:t>
            </w:r>
            <w:r>
              <w:rPr>
                <w:noProof/>
                <w:webHidden/>
              </w:rPr>
              <w:tab/>
            </w:r>
            <w:r>
              <w:rPr>
                <w:noProof/>
                <w:webHidden/>
              </w:rPr>
              <w:fldChar w:fldCharType="begin"/>
            </w:r>
            <w:r>
              <w:rPr>
                <w:noProof/>
                <w:webHidden/>
              </w:rPr>
              <w:instrText xml:space="preserve"> PAGEREF _Toc185329630 \h </w:instrText>
            </w:r>
            <w:r>
              <w:rPr>
                <w:noProof/>
                <w:webHidden/>
              </w:rPr>
            </w:r>
            <w:r>
              <w:rPr>
                <w:noProof/>
                <w:webHidden/>
              </w:rPr>
              <w:fldChar w:fldCharType="separate"/>
            </w:r>
            <w:r>
              <w:rPr>
                <w:noProof/>
                <w:webHidden/>
              </w:rPr>
              <w:t>6</w:t>
            </w:r>
            <w:r>
              <w:rPr>
                <w:noProof/>
                <w:webHidden/>
              </w:rPr>
              <w:fldChar w:fldCharType="end"/>
            </w:r>
          </w:hyperlink>
        </w:p>
        <w:p w14:paraId="5ABD4D3F" w14:textId="1C3456F4" w:rsidR="00F51074" w:rsidRDefault="00F51074">
          <w:pPr>
            <w:pStyle w:val="TOC2"/>
            <w:tabs>
              <w:tab w:val="left" w:pos="878"/>
              <w:tab w:val="right" w:leader="dot" w:pos="9260"/>
            </w:tabs>
            <w:rPr>
              <w:rFonts w:eastAsiaTheme="minorEastAsia"/>
              <w:noProof/>
            </w:rPr>
          </w:pPr>
          <w:hyperlink w:anchor="_Toc185329631" w:history="1">
            <w:r w:rsidRPr="00C84141">
              <w:rPr>
                <w:rStyle w:val="Hyperlink"/>
                <w:rFonts w:ascii="Calibri" w:hAnsi="Calibri"/>
                <w:noProof/>
                <w:lang w:val="bg-BG"/>
              </w:rPr>
              <w:t>V.1</w:t>
            </w:r>
            <w:r>
              <w:rPr>
                <w:rFonts w:eastAsiaTheme="minorEastAsia"/>
                <w:noProof/>
              </w:rPr>
              <w:tab/>
            </w:r>
            <w:r w:rsidRPr="00C84141">
              <w:rPr>
                <w:rStyle w:val="Hyperlink"/>
                <w:noProof/>
                <w:lang w:val="bg-BG"/>
              </w:rPr>
              <w:t>Кабели</w:t>
            </w:r>
            <w:r>
              <w:rPr>
                <w:noProof/>
                <w:webHidden/>
              </w:rPr>
              <w:tab/>
            </w:r>
            <w:r>
              <w:rPr>
                <w:noProof/>
                <w:webHidden/>
              </w:rPr>
              <w:fldChar w:fldCharType="begin"/>
            </w:r>
            <w:r>
              <w:rPr>
                <w:noProof/>
                <w:webHidden/>
              </w:rPr>
              <w:instrText xml:space="preserve"> PAGEREF _Toc185329631 \h </w:instrText>
            </w:r>
            <w:r>
              <w:rPr>
                <w:noProof/>
                <w:webHidden/>
              </w:rPr>
            </w:r>
            <w:r>
              <w:rPr>
                <w:noProof/>
                <w:webHidden/>
              </w:rPr>
              <w:fldChar w:fldCharType="separate"/>
            </w:r>
            <w:r>
              <w:rPr>
                <w:noProof/>
                <w:webHidden/>
              </w:rPr>
              <w:t>6</w:t>
            </w:r>
            <w:r>
              <w:rPr>
                <w:noProof/>
                <w:webHidden/>
              </w:rPr>
              <w:fldChar w:fldCharType="end"/>
            </w:r>
          </w:hyperlink>
        </w:p>
        <w:p w14:paraId="2B495E1A" w14:textId="2BF59F6D" w:rsidR="00F51074" w:rsidRDefault="00F51074">
          <w:pPr>
            <w:pStyle w:val="TOC2"/>
            <w:tabs>
              <w:tab w:val="left" w:pos="878"/>
              <w:tab w:val="right" w:leader="dot" w:pos="9260"/>
            </w:tabs>
            <w:rPr>
              <w:rFonts w:eastAsiaTheme="minorEastAsia"/>
              <w:noProof/>
            </w:rPr>
          </w:pPr>
          <w:hyperlink w:anchor="_Toc185329632" w:history="1">
            <w:r w:rsidRPr="00C84141">
              <w:rPr>
                <w:rStyle w:val="Hyperlink"/>
                <w:rFonts w:ascii="Calibri" w:hAnsi="Calibri"/>
                <w:noProof/>
                <w:lang w:val="bg-BG"/>
              </w:rPr>
              <w:t>V.2</w:t>
            </w:r>
            <w:r>
              <w:rPr>
                <w:rFonts w:eastAsiaTheme="minorEastAsia"/>
                <w:noProof/>
              </w:rPr>
              <w:tab/>
            </w:r>
            <w:r w:rsidRPr="00C84141">
              <w:rPr>
                <w:rStyle w:val="Hyperlink"/>
                <w:noProof/>
                <w:lang w:val="bg-BG"/>
              </w:rPr>
              <w:t>Полагане на кабелите</w:t>
            </w:r>
            <w:r>
              <w:rPr>
                <w:noProof/>
                <w:webHidden/>
              </w:rPr>
              <w:tab/>
            </w:r>
            <w:r>
              <w:rPr>
                <w:noProof/>
                <w:webHidden/>
              </w:rPr>
              <w:fldChar w:fldCharType="begin"/>
            </w:r>
            <w:r>
              <w:rPr>
                <w:noProof/>
                <w:webHidden/>
              </w:rPr>
              <w:instrText xml:space="preserve"> PAGEREF _Toc185329632 \h </w:instrText>
            </w:r>
            <w:r>
              <w:rPr>
                <w:noProof/>
                <w:webHidden/>
              </w:rPr>
            </w:r>
            <w:r>
              <w:rPr>
                <w:noProof/>
                <w:webHidden/>
              </w:rPr>
              <w:fldChar w:fldCharType="separate"/>
            </w:r>
            <w:r>
              <w:rPr>
                <w:noProof/>
                <w:webHidden/>
              </w:rPr>
              <w:t>6</w:t>
            </w:r>
            <w:r>
              <w:rPr>
                <w:noProof/>
                <w:webHidden/>
              </w:rPr>
              <w:fldChar w:fldCharType="end"/>
            </w:r>
          </w:hyperlink>
        </w:p>
        <w:p w14:paraId="38ABDAB8" w14:textId="6048D23E" w:rsidR="00F51074" w:rsidRDefault="00F51074">
          <w:pPr>
            <w:pStyle w:val="TOC2"/>
            <w:tabs>
              <w:tab w:val="left" w:pos="878"/>
              <w:tab w:val="right" w:leader="dot" w:pos="9260"/>
            </w:tabs>
            <w:rPr>
              <w:rFonts w:eastAsiaTheme="minorEastAsia"/>
              <w:noProof/>
            </w:rPr>
          </w:pPr>
          <w:hyperlink w:anchor="_Toc185329633" w:history="1">
            <w:r w:rsidRPr="00C84141">
              <w:rPr>
                <w:rStyle w:val="Hyperlink"/>
                <w:rFonts w:ascii="Calibri" w:hAnsi="Calibri"/>
                <w:noProof/>
                <w:lang w:val="bg-BG"/>
              </w:rPr>
              <w:t>V.3</w:t>
            </w:r>
            <w:r>
              <w:rPr>
                <w:rFonts w:eastAsiaTheme="minorEastAsia"/>
                <w:noProof/>
              </w:rPr>
              <w:tab/>
            </w:r>
            <w:r w:rsidRPr="00C84141">
              <w:rPr>
                <w:rStyle w:val="Hyperlink"/>
                <w:noProof/>
                <w:lang w:val="bg-BG"/>
              </w:rPr>
              <w:t>Ниско напрежение</w:t>
            </w:r>
            <w:r>
              <w:rPr>
                <w:noProof/>
                <w:webHidden/>
              </w:rPr>
              <w:tab/>
            </w:r>
            <w:r>
              <w:rPr>
                <w:noProof/>
                <w:webHidden/>
              </w:rPr>
              <w:fldChar w:fldCharType="begin"/>
            </w:r>
            <w:r>
              <w:rPr>
                <w:noProof/>
                <w:webHidden/>
              </w:rPr>
              <w:instrText xml:space="preserve"> PAGEREF _Toc185329633 \h </w:instrText>
            </w:r>
            <w:r>
              <w:rPr>
                <w:noProof/>
                <w:webHidden/>
              </w:rPr>
            </w:r>
            <w:r>
              <w:rPr>
                <w:noProof/>
                <w:webHidden/>
              </w:rPr>
              <w:fldChar w:fldCharType="separate"/>
            </w:r>
            <w:r>
              <w:rPr>
                <w:noProof/>
                <w:webHidden/>
              </w:rPr>
              <w:t>7</w:t>
            </w:r>
            <w:r>
              <w:rPr>
                <w:noProof/>
                <w:webHidden/>
              </w:rPr>
              <w:fldChar w:fldCharType="end"/>
            </w:r>
          </w:hyperlink>
        </w:p>
        <w:p w14:paraId="33F2A56D" w14:textId="4E979ACA" w:rsidR="00F51074" w:rsidRDefault="00F51074">
          <w:pPr>
            <w:pStyle w:val="TOC2"/>
            <w:tabs>
              <w:tab w:val="left" w:pos="878"/>
              <w:tab w:val="right" w:leader="dot" w:pos="9260"/>
            </w:tabs>
            <w:rPr>
              <w:rFonts w:eastAsiaTheme="minorEastAsia"/>
              <w:noProof/>
            </w:rPr>
          </w:pPr>
          <w:hyperlink w:anchor="_Toc185329634" w:history="1">
            <w:r w:rsidRPr="00C84141">
              <w:rPr>
                <w:rStyle w:val="Hyperlink"/>
                <w:rFonts w:ascii="Calibri" w:hAnsi="Calibri"/>
                <w:noProof/>
                <w:lang w:val="bg-BG"/>
              </w:rPr>
              <w:t>V.4</w:t>
            </w:r>
            <w:r>
              <w:rPr>
                <w:rFonts w:eastAsiaTheme="minorEastAsia"/>
                <w:noProof/>
              </w:rPr>
              <w:tab/>
            </w:r>
            <w:r w:rsidRPr="00C84141">
              <w:rPr>
                <w:rStyle w:val="Hyperlink"/>
                <w:noProof/>
                <w:lang w:val="bg-BG"/>
              </w:rPr>
              <w:t>Разпределителни табла</w:t>
            </w:r>
            <w:r>
              <w:rPr>
                <w:noProof/>
                <w:webHidden/>
              </w:rPr>
              <w:tab/>
            </w:r>
            <w:r>
              <w:rPr>
                <w:noProof/>
                <w:webHidden/>
              </w:rPr>
              <w:fldChar w:fldCharType="begin"/>
            </w:r>
            <w:r>
              <w:rPr>
                <w:noProof/>
                <w:webHidden/>
              </w:rPr>
              <w:instrText xml:space="preserve"> PAGEREF _Toc185329634 \h </w:instrText>
            </w:r>
            <w:r>
              <w:rPr>
                <w:noProof/>
                <w:webHidden/>
              </w:rPr>
            </w:r>
            <w:r>
              <w:rPr>
                <w:noProof/>
                <w:webHidden/>
              </w:rPr>
              <w:fldChar w:fldCharType="separate"/>
            </w:r>
            <w:r>
              <w:rPr>
                <w:noProof/>
                <w:webHidden/>
              </w:rPr>
              <w:t>7</w:t>
            </w:r>
            <w:r>
              <w:rPr>
                <w:noProof/>
                <w:webHidden/>
              </w:rPr>
              <w:fldChar w:fldCharType="end"/>
            </w:r>
          </w:hyperlink>
        </w:p>
        <w:p w14:paraId="7EC1259A" w14:textId="5B7D9EBE" w:rsidR="00F51074" w:rsidRDefault="00F51074">
          <w:pPr>
            <w:pStyle w:val="TOC2"/>
            <w:tabs>
              <w:tab w:val="left" w:pos="878"/>
              <w:tab w:val="right" w:leader="dot" w:pos="9260"/>
            </w:tabs>
            <w:rPr>
              <w:rFonts w:eastAsiaTheme="minorEastAsia"/>
              <w:noProof/>
            </w:rPr>
          </w:pPr>
          <w:hyperlink w:anchor="_Toc185329635" w:history="1">
            <w:r w:rsidRPr="00C84141">
              <w:rPr>
                <w:rStyle w:val="Hyperlink"/>
                <w:rFonts w:ascii="Calibri" w:hAnsi="Calibri"/>
                <w:noProof/>
                <w:lang w:val="bg-BG"/>
              </w:rPr>
              <w:t>V.5</w:t>
            </w:r>
            <w:r>
              <w:rPr>
                <w:rFonts w:eastAsiaTheme="minorEastAsia"/>
                <w:noProof/>
              </w:rPr>
              <w:tab/>
            </w:r>
            <w:r w:rsidRPr="00C84141">
              <w:rPr>
                <w:rStyle w:val="Hyperlink"/>
                <w:noProof/>
                <w:lang w:val="bg-BG"/>
              </w:rPr>
              <w:t>Пад на напрежение</w:t>
            </w:r>
            <w:r>
              <w:rPr>
                <w:noProof/>
                <w:webHidden/>
              </w:rPr>
              <w:tab/>
            </w:r>
            <w:r>
              <w:rPr>
                <w:noProof/>
                <w:webHidden/>
              </w:rPr>
              <w:fldChar w:fldCharType="begin"/>
            </w:r>
            <w:r>
              <w:rPr>
                <w:noProof/>
                <w:webHidden/>
              </w:rPr>
              <w:instrText xml:space="preserve"> PAGEREF _Toc185329635 \h </w:instrText>
            </w:r>
            <w:r>
              <w:rPr>
                <w:noProof/>
                <w:webHidden/>
              </w:rPr>
            </w:r>
            <w:r>
              <w:rPr>
                <w:noProof/>
                <w:webHidden/>
              </w:rPr>
              <w:fldChar w:fldCharType="separate"/>
            </w:r>
            <w:r>
              <w:rPr>
                <w:noProof/>
                <w:webHidden/>
              </w:rPr>
              <w:t>8</w:t>
            </w:r>
            <w:r>
              <w:rPr>
                <w:noProof/>
                <w:webHidden/>
              </w:rPr>
              <w:fldChar w:fldCharType="end"/>
            </w:r>
          </w:hyperlink>
        </w:p>
        <w:p w14:paraId="52CC916F" w14:textId="7B322249" w:rsidR="00F51074" w:rsidRDefault="00F51074">
          <w:pPr>
            <w:pStyle w:val="TOC1"/>
            <w:tabs>
              <w:tab w:val="left" w:pos="662"/>
              <w:tab w:val="right" w:leader="dot" w:pos="9260"/>
            </w:tabs>
            <w:rPr>
              <w:rFonts w:eastAsiaTheme="minorEastAsia"/>
              <w:noProof/>
            </w:rPr>
          </w:pPr>
          <w:hyperlink w:anchor="_Toc185329636" w:history="1">
            <w:r w:rsidRPr="00C84141">
              <w:rPr>
                <w:rStyle w:val="Hyperlink"/>
                <w:rFonts w:ascii="Calibri" w:hAnsi="Calibri"/>
                <w:noProof/>
                <w:lang w:val="bg-BG"/>
              </w:rPr>
              <w:t>VI.</w:t>
            </w:r>
            <w:r>
              <w:rPr>
                <w:rFonts w:eastAsiaTheme="minorEastAsia"/>
                <w:noProof/>
              </w:rPr>
              <w:tab/>
            </w:r>
            <w:r w:rsidRPr="00C84141">
              <w:rPr>
                <w:rStyle w:val="Hyperlink"/>
                <w:noProof/>
                <w:lang w:val="bg-BG"/>
              </w:rPr>
              <w:t>ОСВЕТИТЕЛНА ИНСТАЛАЦИЯ</w:t>
            </w:r>
            <w:r>
              <w:rPr>
                <w:noProof/>
                <w:webHidden/>
              </w:rPr>
              <w:tab/>
            </w:r>
            <w:r>
              <w:rPr>
                <w:noProof/>
                <w:webHidden/>
              </w:rPr>
              <w:fldChar w:fldCharType="begin"/>
            </w:r>
            <w:r>
              <w:rPr>
                <w:noProof/>
                <w:webHidden/>
              </w:rPr>
              <w:instrText xml:space="preserve"> PAGEREF _Toc185329636 \h </w:instrText>
            </w:r>
            <w:r>
              <w:rPr>
                <w:noProof/>
                <w:webHidden/>
              </w:rPr>
            </w:r>
            <w:r>
              <w:rPr>
                <w:noProof/>
                <w:webHidden/>
              </w:rPr>
              <w:fldChar w:fldCharType="separate"/>
            </w:r>
            <w:r>
              <w:rPr>
                <w:noProof/>
                <w:webHidden/>
              </w:rPr>
              <w:t>8</w:t>
            </w:r>
            <w:r>
              <w:rPr>
                <w:noProof/>
                <w:webHidden/>
              </w:rPr>
              <w:fldChar w:fldCharType="end"/>
            </w:r>
          </w:hyperlink>
        </w:p>
        <w:p w14:paraId="0CF43F58" w14:textId="21573394" w:rsidR="00F51074" w:rsidRDefault="00F51074">
          <w:pPr>
            <w:pStyle w:val="TOC2"/>
            <w:tabs>
              <w:tab w:val="left" w:pos="878"/>
              <w:tab w:val="right" w:leader="dot" w:pos="9260"/>
            </w:tabs>
            <w:rPr>
              <w:rFonts w:eastAsiaTheme="minorEastAsia"/>
              <w:noProof/>
            </w:rPr>
          </w:pPr>
          <w:hyperlink w:anchor="_Toc185329637" w:history="1">
            <w:r w:rsidRPr="00C84141">
              <w:rPr>
                <w:rStyle w:val="Hyperlink"/>
                <w:rFonts w:ascii="Calibri" w:hAnsi="Calibri"/>
                <w:noProof/>
                <w:lang w:val="bg-BG"/>
              </w:rPr>
              <w:t>VI.1</w:t>
            </w:r>
            <w:r>
              <w:rPr>
                <w:rFonts w:eastAsiaTheme="minorEastAsia"/>
                <w:noProof/>
              </w:rPr>
              <w:tab/>
            </w:r>
            <w:r w:rsidRPr="00C84141">
              <w:rPr>
                <w:rStyle w:val="Hyperlink"/>
                <w:noProof/>
                <w:lang w:val="bg-BG"/>
              </w:rPr>
              <w:t>Обща информация</w:t>
            </w:r>
            <w:r>
              <w:rPr>
                <w:noProof/>
                <w:webHidden/>
              </w:rPr>
              <w:tab/>
            </w:r>
            <w:r>
              <w:rPr>
                <w:noProof/>
                <w:webHidden/>
              </w:rPr>
              <w:fldChar w:fldCharType="begin"/>
            </w:r>
            <w:r>
              <w:rPr>
                <w:noProof/>
                <w:webHidden/>
              </w:rPr>
              <w:instrText xml:space="preserve"> PAGEREF _Toc185329637 \h </w:instrText>
            </w:r>
            <w:r>
              <w:rPr>
                <w:noProof/>
                <w:webHidden/>
              </w:rPr>
            </w:r>
            <w:r>
              <w:rPr>
                <w:noProof/>
                <w:webHidden/>
              </w:rPr>
              <w:fldChar w:fldCharType="separate"/>
            </w:r>
            <w:r>
              <w:rPr>
                <w:noProof/>
                <w:webHidden/>
              </w:rPr>
              <w:t>8</w:t>
            </w:r>
            <w:r>
              <w:rPr>
                <w:noProof/>
                <w:webHidden/>
              </w:rPr>
              <w:fldChar w:fldCharType="end"/>
            </w:r>
          </w:hyperlink>
        </w:p>
        <w:p w14:paraId="112EDBA7" w14:textId="1F16EF5E" w:rsidR="00F51074" w:rsidRDefault="00F51074">
          <w:pPr>
            <w:pStyle w:val="TOC2"/>
            <w:tabs>
              <w:tab w:val="right" w:leader="dot" w:pos="9260"/>
            </w:tabs>
            <w:rPr>
              <w:rFonts w:eastAsiaTheme="minorEastAsia"/>
              <w:noProof/>
            </w:rPr>
          </w:pPr>
          <w:hyperlink w:anchor="_Toc185329638" w:history="1">
            <w:r w:rsidRPr="00C84141">
              <w:rPr>
                <w:rStyle w:val="Hyperlink"/>
                <w:noProof/>
                <w:lang w:val="bg-BG"/>
              </w:rPr>
              <w:t>Коридори</w:t>
            </w:r>
            <w:r>
              <w:rPr>
                <w:noProof/>
                <w:webHidden/>
              </w:rPr>
              <w:tab/>
            </w:r>
            <w:r>
              <w:rPr>
                <w:noProof/>
                <w:webHidden/>
              </w:rPr>
              <w:fldChar w:fldCharType="begin"/>
            </w:r>
            <w:r>
              <w:rPr>
                <w:noProof/>
                <w:webHidden/>
              </w:rPr>
              <w:instrText xml:space="preserve"> PAGEREF _Toc185329638 \h </w:instrText>
            </w:r>
            <w:r>
              <w:rPr>
                <w:noProof/>
                <w:webHidden/>
              </w:rPr>
            </w:r>
            <w:r>
              <w:rPr>
                <w:noProof/>
                <w:webHidden/>
              </w:rPr>
              <w:fldChar w:fldCharType="separate"/>
            </w:r>
            <w:r>
              <w:rPr>
                <w:noProof/>
                <w:webHidden/>
              </w:rPr>
              <w:t>9</w:t>
            </w:r>
            <w:r>
              <w:rPr>
                <w:noProof/>
                <w:webHidden/>
              </w:rPr>
              <w:fldChar w:fldCharType="end"/>
            </w:r>
          </w:hyperlink>
        </w:p>
        <w:p w14:paraId="4DAD507C" w14:textId="509778E2" w:rsidR="00F51074" w:rsidRDefault="00F51074">
          <w:pPr>
            <w:pStyle w:val="TOC2"/>
            <w:tabs>
              <w:tab w:val="right" w:leader="dot" w:pos="9260"/>
            </w:tabs>
            <w:rPr>
              <w:rFonts w:eastAsiaTheme="minorEastAsia"/>
              <w:noProof/>
            </w:rPr>
          </w:pPr>
          <w:hyperlink w:anchor="_Toc185329639" w:history="1">
            <w:r w:rsidRPr="00C84141">
              <w:rPr>
                <w:rStyle w:val="Hyperlink"/>
                <w:noProof/>
                <w:lang w:val="bg-BG"/>
              </w:rPr>
              <w:t>Фоайета</w:t>
            </w:r>
            <w:r>
              <w:rPr>
                <w:noProof/>
                <w:webHidden/>
              </w:rPr>
              <w:tab/>
            </w:r>
            <w:r>
              <w:rPr>
                <w:noProof/>
                <w:webHidden/>
              </w:rPr>
              <w:fldChar w:fldCharType="begin"/>
            </w:r>
            <w:r>
              <w:rPr>
                <w:noProof/>
                <w:webHidden/>
              </w:rPr>
              <w:instrText xml:space="preserve"> PAGEREF _Toc185329639 \h </w:instrText>
            </w:r>
            <w:r>
              <w:rPr>
                <w:noProof/>
                <w:webHidden/>
              </w:rPr>
            </w:r>
            <w:r>
              <w:rPr>
                <w:noProof/>
                <w:webHidden/>
              </w:rPr>
              <w:fldChar w:fldCharType="separate"/>
            </w:r>
            <w:r>
              <w:rPr>
                <w:noProof/>
                <w:webHidden/>
              </w:rPr>
              <w:t>9</w:t>
            </w:r>
            <w:r>
              <w:rPr>
                <w:noProof/>
                <w:webHidden/>
              </w:rPr>
              <w:fldChar w:fldCharType="end"/>
            </w:r>
          </w:hyperlink>
        </w:p>
        <w:p w14:paraId="0CF59571" w14:textId="69710C10" w:rsidR="00F51074" w:rsidRDefault="00F51074">
          <w:pPr>
            <w:pStyle w:val="TOC1"/>
            <w:tabs>
              <w:tab w:val="left" w:pos="446"/>
              <w:tab w:val="right" w:leader="dot" w:pos="9260"/>
            </w:tabs>
            <w:rPr>
              <w:rFonts w:eastAsiaTheme="minorEastAsia"/>
              <w:noProof/>
            </w:rPr>
          </w:pPr>
          <w:hyperlink w:anchor="_Toc185329640" w:history="1">
            <w:r w:rsidRPr="00C84141">
              <w:rPr>
                <w:rStyle w:val="Hyperlink"/>
                <w:rFonts w:ascii="Calibri" w:hAnsi="Calibri"/>
                <w:bCs/>
                <w:noProof/>
                <w:lang w:val="bg-BG"/>
              </w:rPr>
              <w:t>I.</w:t>
            </w:r>
            <w:r>
              <w:rPr>
                <w:rFonts w:eastAsiaTheme="minorEastAsia"/>
                <w:noProof/>
              </w:rPr>
              <w:tab/>
            </w:r>
            <w:r w:rsidRPr="00C84141">
              <w:rPr>
                <w:rStyle w:val="Hyperlink"/>
                <w:bCs/>
                <w:noProof/>
                <w:lang w:val="bg-BG"/>
              </w:rPr>
              <w:t>ЕВАКУАЦИОННО ОСВЕТЛЕНИЕ</w:t>
            </w:r>
            <w:r>
              <w:rPr>
                <w:noProof/>
                <w:webHidden/>
              </w:rPr>
              <w:tab/>
            </w:r>
            <w:r>
              <w:rPr>
                <w:noProof/>
                <w:webHidden/>
              </w:rPr>
              <w:fldChar w:fldCharType="begin"/>
            </w:r>
            <w:r>
              <w:rPr>
                <w:noProof/>
                <w:webHidden/>
              </w:rPr>
              <w:instrText xml:space="preserve"> PAGEREF _Toc185329640 \h </w:instrText>
            </w:r>
            <w:r>
              <w:rPr>
                <w:noProof/>
                <w:webHidden/>
              </w:rPr>
            </w:r>
            <w:r>
              <w:rPr>
                <w:noProof/>
                <w:webHidden/>
              </w:rPr>
              <w:fldChar w:fldCharType="separate"/>
            </w:r>
            <w:r>
              <w:rPr>
                <w:noProof/>
                <w:webHidden/>
              </w:rPr>
              <w:t>9</w:t>
            </w:r>
            <w:r>
              <w:rPr>
                <w:noProof/>
                <w:webHidden/>
              </w:rPr>
              <w:fldChar w:fldCharType="end"/>
            </w:r>
          </w:hyperlink>
        </w:p>
        <w:p w14:paraId="4472D536" w14:textId="065AABB7" w:rsidR="00F51074" w:rsidRDefault="00F51074">
          <w:pPr>
            <w:pStyle w:val="TOC2"/>
            <w:tabs>
              <w:tab w:val="left" w:pos="662"/>
              <w:tab w:val="right" w:leader="dot" w:pos="9260"/>
            </w:tabs>
            <w:rPr>
              <w:rFonts w:eastAsiaTheme="minorEastAsia"/>
              <w:noProof/>
            </w:rPr>
          </w:pPr>
          <w:hyperlink w:anchor="_Toc185329641" w:history="1">
            <w:r w:rsidRPr="00C84141">
              <w:rPr>
                <w:rStyle w:val="Hyperlink"/>
                <w:rFonts w:ascii="Calibri" w:hAnsi="Calibri"/>
                <w:noProof/>
                <w:lang w:val="bg-BG"/>
              </w:rPr>
              <w:t>I.1</w:t>
            </w:r>
            <w:r>
              <w:rPr>
                <w:rFonts w:eastAsiaTheme="minorEastAsia"/>
                <w:noProof/>
              </w:rPr>
              <w:tab/>
            </w:r>
            <w:r w:rsidRPr="00C84141">
              <w:rPr>
                <w:rStyle w:val="Hyperlink"/>
                <w:noProof/>
                <w:lang w:val="bg-BG"/>
              </w:rPr>
              <w:t>Обща информация</w:t>
            </w:r>
            <w:r>
              <w:rPr>
                <w:noProof/>
                <w:webHidden/>
              </w:rPr>
              <w:tab/>
            </w:r>
            <w:r>
              <w:rPr>
                <w:noProof/>
                <w:webHidden/>
              </w:rPr>
              <w:fldChar w:fldCharType="begin"/>
            </w:r>
            <w:r>
              <w:rPr>
                <w:noProof/>
                <w:webHidden/>
              </w:rPr>
              <w:instrText xml:space="preserve"> PAGEREF _Toc185329641 \h </w:instrText>
            </w:r>
            <w:r>
              <w:rPr>
                <w:noProof/>
                <w:webHidden/>
              </w:rPr>
            </w:r>
            <w:r>
              <w:rPr>
                <w:noProof/>
                <w:webHidden/>
              </w:rPr>
              <w:fldChar w:fldCharType="separate"/>
            </w:r>
            <w:r>
              <w:rPr>
                <w:noProof/>
                <w:webHidden/>
              </w:rPr>
              <w:t>9</w:t>
            </w:r>
            <w:r>
              <w:rPr>
                <w:noProof/>
                <w:webHidden/>
              </w:rPr>
              <w:fldChar w:fldCharType="end"/>
            </w:r>
          </w:hyperlink>
        </w:p>
        <w:p w14:paraId="046A4533" w14:textId="49F244BF" w:rsidR="00F51074" w:rsidRDefault="00F51074">
          <w:pPr>
            <w:pStyle w:val="TOC1"/>
            <w:tabs>
              <w:tab w:val="left" w:pos="446"/>
              <w:tab w:val="right" w:leader="dot" w:pos="9260"/>
            </w:tabs>
            <w:rPr>
              <w:rFonts w:eastAsiaTheme="minorEastAsia"/>
              <w:noProof/>
            </w:rPr>
          </w:pPr>
          <w:hyperlink w:anchor="_Toc185329642" w:history="1">
            <w:r w:rsidRPr="00C84141">
              <w:rPr>
                <w:rStyle w:val="Hyperlink"/>
                <w:rFonts w:ascii="Calibri" w:hAnsi="Calibri"/>
                <w:noProof/>
                <w:lang w:val="bg-BG"/>
              </w:rPr>
              <w:t>II.</w:t>
            </w:r>
            <w:r>
              <w:rPr>
                <w:rFonts w:eastAsiaTheme="minorEastAsia"/>
                <w:noProof/>
              </w:rPr>
              <w:tab/>
            </w:r>
            <w:r w:rsidRPr="00C84141">
              <w:rPr>
                <w:rStyle w:val="Hyperlink"/>
                <w:noProof/>
                <w:lang w:val="bg-BG"/>
              </w:rPr>
              <w:t>АВАРИЙНА ОСВЕТИТЕЛНА ИНСТАЛАЦИЯ</w:t>
            </w:r>
            <w:r>
              <w:rPr>
                <w:noProof/>
                <w:webHidden/>
              </w:rPr>
              <w:tab/>
            </w:r>
            <w:r>
              <w:rPr>
                <w:noProof/>
                <w:webHidden/>
              </w:rPr>
              <w:fldChar w:fldCharType="begin"/>
            </w:r>
            <w:r>
              <w:rPr>
                <w:noProof/>
                <w:webHidden/>
              </w:rPr>
              <w:instrText xml:space="preserve"> PAGEREF _Toc185329642 \h </w:instrText>
            </w:r>
            <w:r>
              <w:rPr>
                <w:noProof/>
                <w:webHidden/>
              </w:rPr>
            </w:r>
            <w:r>
              <w:rPr>
                <w:noProof/>
                <w:webHidden/>
              </w:rPr>
              <w:fldChar w:fldCharType="separate"/>
            </w:r>
            <w:r>
              <w:rPr>
                <w:noProof/>
                <w:webHidden/>
              </w:rPr>
              <w:t>10</w:t>
            </w:r>
            <w:r>
              <w:rPr>
                <w:noProof/>
                <w:webHidden/>
              </w:rPr>
              <w:fldChar w:fldCharType="end"/>
            </w:r>
          </w:hyperlink>
        </w:p>
        <w:p w14:paraId="7BED5B10" w14:textId="3E9E2B81" w:rsidR="00F51074" w:rsidRDefault="00F51074">
          <w:pPr>
            <w:pStyle w:val="TOC2"/>
            <w:tabs>
              <w:tab w:val="left" w:pos="878"/>
              <w:tab w:val="right" w:leader="dot" w:pos="9260"/>
            </w:tabs>
            <w:rPr>
              <w:rFonts w:eastAsiaTheme="minorEastAsia"/>
              <w:noProof/>
            </w:rPr>
          </w:pPr>
          <w:hyperlink w:anchor="_Toc185329643" w:history="1">
            <w:r w:rsidRPr="00C84141">
              <w:rPr>
                <w:rStyle w:val="Hyperlink"/>
                <w:rFonts w:ascii="Calibri" w:hAnsi="Calibri"/>
                <w:noProof/>
                <w:lang w:val="bg-BG"/>
              </w:rPr>
              <w:t>II.1</w:t>
            </w:r>
            <w:r>
              <w:rPr>
                <w:rFonts w:eastAsiaTheme="minorEastAsia"/>
                <w:noProof/>
              </w:rPr>
              <w:tab/>
            </w:r>
            <w:r w:rsidRPr="00C84141">
              <w:rPr>
                <w:rStyle w:val="Hyperlink"/>
                <w:noProof/>
                <w:lang w:val="bg-BG"/>
              </w:rPr>
              <w:t>Обща информация</w:t>
            </w:r>
            <w:r>
              <w:rPr>
                <w:noProof/>
                <w:webHidden/>
              </w:rPr>
              <w:tab/>
            </w:r>
            <w:r>
              <w:rPr>
                <w:noProof/>
                <w:webHidden/>
              </w:rPr>
              <w:fldChar w:fldCharType="begin"/>
            </w:r>
            <w:r>
              <w:rPr>
                <w:noProof/>
                <w:webHidden/>
              </w:rPr>
              <w:instrText xml:space="preserve"> PAGEREF _Toc185329643 \h </w:instrText>
            </w:r>
            <w:r>
              <w:rPr>
                <w:noProof/>
                <w:webHidden/>
              </w:rPr>
            </w:r>
            <w:r>
              <w:rPr>
                <w:noProof/>
                <w:webHidden/>
              </w:rPr>
              <w:fldChar w:fldCharType="separate"/>
            </w:r>
            <w:r>
              <w:rPr>
                <w:noProof/>
                <w:webHidden/>
              </w:rPr>
              <w:t>10</w:t>
            </w:r>
            <w:r>
              <w:rPr>
                <w:noProof/>
                <w:webHidden/>
              </w:rPr>
              <w:fldChar w:fldCharType="end"/>
            </w:r>
          </w:hyperlink>
        </w:p>
        <w:p w14:paraId="5BCB7517" w14:textId="2D36BE99" w:rsidR="00F51074" w:rsidRDefault="00F51074">
          <w:pPr>
            <w:pStyle w:val="TOC2"/>
            <w:tabs>
              <w:tab w:val="left" w:pos="878"/>
              <w:tab w:val="right" w:leader="dot" w:pos="9260"/>
            </w:tabs>
            <w:rPr>
              <w:rFonts w:eastAsiaTheme="minorEastAsia"/>
              <w:noProof/>
            </w:rPr>
          </w:pPr>
          <w:hyperlink w:anchor="_Toc185329644" w:history="1">
            <w:r w:rsidRPr="00C84141">
              <w:rPr>
                <w:rStyle w:val="Hyperlink"/>
                <w:rFonts w:ascii="Calibri" w:hAnsi="Calibri"/>
                <w:noProof/>
                <w:lang w:val="bg-BG"/>
              </w:rPr>
              <w:t>II.2</w:t>
            </w:r>
            <w:r>
              <w:rPr>
                <w:rFonts w:eastAsiaTheme="minorEastAsia"/>
                <w:noProof/>
              </w:rPr>
              <w:tab/>
            </w:r>
            <w:r w:rsidRPr="00C84141">
              <w:rPr>
                <w:rStyle w:val="Hyperlink"/>
                <w:noProof/>
                <w:lang w:val="bg-BG"/>
              </w:rPr>
              <w:t>Система за аварийното осветление</w:t>
            </w:r>
            <w:r>
              <w:rPr>
                <w:noProof/>
                <w:webHidden/>
              </w:rPr>
              <w:tab/>
            </w:r>
            <w:r>
              <w:rPr>
                <w:noProof/>
                <w:webHidden/>
              </w:rPr>
              <w:fldChar w:fldCharType="begin"/>
            </w:r>
            <w:r>
              <w:rPr>
                <w:noProof/>
                <w:webHidden/>
              </w:rPr>
              <w:instrText xml:space="preserve"> PAGEREF _Toc185329644 \h </w:instrText>
            </w:r>
            <w:r>
              <w:rPr>
                <w:noProof/>
                <w:webHidden/>
              </w:rPr>
            </w:r>
            <w:r>
              <w:rPr>
                <w:noProof/>
                <w:webHidden/>
              </w:rPr>
              <w:fldChar w:fldCharType="separate"/>
            </w:r>
            <w:r>
              <w:rPr>
                <w:noProof/>
                <w:webHidden/>
              </w:rPr>
              <w:t>10</w:t>
            </w:r>
            <w:r>
              <w:rPr>
                <w:noProof/>
                <w:webHidden/>
              </w:rPr>
              <w:fldChar w:fldCharType="end"/>
            </w:r>
          </w:hyperlink>
        </w:p>
        <w:p w14:paraId="2757CBFF" w14:textId="306EA446" w:rsidR="00F51074" w:rsidRDefault="00F51074">
          <w:pPr>
            <w:pStyle w:val="TOC2"/>
            <w:tabs>
              <w:tab w:val="left" w:pos="878"/>
              <w:tab w:val="right" w:leader="dot" w:pos="9260"/>
            </w:tabs>
            <w:rPr>
              <w:rFonts w:eastAsiaTheme="minorEastAsia"/>
              <w:noProof/>
            </w:rPr>
          </w:pPr>
          <w:hyperlink w:anchor="_Toc185329645" w:history="1">
            <w:r w:rsidRPr="00C84141">
              <w:rPr>
                <w:rStyle w:val="Hyperlink"/>
                <w:rFonts w:ascii="Calibri" w:hAnsi="Calibri"/>
                <w:noProof/>
                <w:lang w:val="bg-BG"/>
              </w:rPr>
              <w:t>II.3</w:t>
            </w:r>
            <w:r>
              <w:rPr>
                <w:rFonts w:eastAsiaTheme="minorEastAsia"/>
                <w:noProof/>
              </w:rPr>
              <w:tab/>
            </w:r>
            <w:r w:rsidRPr="00C84141">
              <w:rPr>
                <w:rStyle w:val="Hyperlink"/>
                <w:noProof/>
                <w:lang w:val="bg-BG"/>
              </w:rPr>
              <w:t>Аварийни осветителни тела</w:t>
            </w:r>
            <w:r>
              <w:rPr>
                <w:noProof/>
                <w:webHidden/>
              </w:rPr>
              <w:tab/>
            </w:r>
            <w:r>
              <w:rPr>
                <w:noProof/>
                <w:webHidden/>
              </w:rPr>
              <w:fldChar w:fldCharType="begin"/>
            </w:r>
            <w:r>
              <w:rPr>
                <w:noProof/>
                <w:webHidden/>
              </w:rPr>
              <w:instrText xml:space="preserve"> PAGEREF _Toc185329645 \h </w:instrText>
            </w:r>
            <w:r>
              <w:rPr>
                <w:noProof/>
                <w:webHidden/>
              </w:rPr>
            </w:r>
            <w:r>
              <w:rPr>
                <w:noProof/>
                <w:webHidden/>
              </w:rPr>
              <w:fldChar w:fldCharType="separate"/>
            </w:r>
            <w:r>
              <w:rPr>
                <w:noProof/>
                <w:webHidden/>
              </w:rPr>
              <w:t>11</w:t>
            </w:r>
            <w:r>
              <w:rPr>
                <w:noProof/>
                <w:webHidden/>
              </w:rPr>
              <w:fldChar w:fldCharType="end"/>
            </w:r>
          </w:hyperlink>
        </w:p>
        <w:p w14:paraId="6E39CAE7" w14:textId="10DB00AB" w:rsidR="00F51074" w:rsidRDefault="00F51074">
          <w:pPr>
            <w:pStyle w:val="TOC2"/>
            <w:tabs>
              <w:tab w:val="left" w:pos="878"/>
              <w:tab w:val="right" w:leader="dot" w:pos="9260"/>
            </w:tabs>
            <w:rPr>
              <w:rFonts w:eastAsiaTheme="minorEastAsia"/>
              <w:noProof/>
            </w:rPr>
          </w:pPr>
          <w:hyperlink w:anchor="_Toc185329646" w:history="1">
            <w:r w:rsidRPr="00C84141">
              <w:rPr>
                <w:rStyle w:val="Hyperlink"/>
                <w:rFonts w:ascii="Calibri" w:hAnsi="Calibri"/>
                <w:noProof/>
                <w:lang w:val="bg-BG"/>
              </w:rPr>
              <w:t>II.4</w:t>
            </w:r>
            <w:r>
              <w:rPr>
                <w:rFonts w:eastAsiaTheme="minorEastAsia"/>
                <w:noProof/>
              </w:rPr>
              <w:tab/>
            </w:r>
            <w:r w:rsidRPr="00C84141">
              <w:rPr>
                <w:rStyle w:val="Hyperlink"/>
                <w:noProof/>
                <w:lang w:val="bg-BG"/>
              </w:rPr>
              <w:t>Знаци за авариен изход</w:t>
            </w:r>
            <w:r>
              <w:rPr>
                <w:noProof/>
                <w:webHidden/>
              </w:rPr>
              <w:tab/>
            </w:r>
            <w:r>
              <w:rPr>
                <w:noProof/>
                <w:webHidden/>
              </w:rPr>
              <w:fldChar w:fldCharType="begin"/>
            </w:r>
            <w:r>
              <w:rPr>
                <w:noProof/>
                <w:webHidden/>
              </w:rPr>
              <w:instrText xml:space="preserve"> PAGEREF _Toc185329646 \h </w:instrText>
            </w:r>
            <w:r>
              <w:rPr>
                <w:noProof/>
                <w:webHidden/>
              </w:rPr>
            </w:r>
            <w:r>
              <w:rPr>
                <w:noProof/>
                <w:webHidden/>
              </w:rPr>
              <w:fldChar w:fldCharType="separate"/>
            </w:r>
            <w:r>
              <w:rPr>
                <w:noProof/>
                <w:webHidden/>
              </w:rPr>
              <w:t>11</w:t>
            </w:r>
            <w:r>
              <w:rPr>
                <w:noProof/>
                <w:webHidden/>
              </w:rPr>
              <w:fldChar w:fldCharType="end"/>
            </w:r>
          </w:hyperlink>
        </w:p>
        <w:p w14:paraId="3A29F4E2" w14:textId="6966C89A" w:rsidR="00F51074" w:rsidRDefault="00F51074">
          <w:pPr>
            <w:pStyle w:val="TOC2"/>
            <w:tabs>
              <w:tab w:val="left" w:pos="878"/>
              <w:tab w:val="right" w:leader="dot" w:pos="9260"/>
            </w:tabs>
            <w:rPr>
              <w:rFonts w:eastAsiaTheme="minorEastAsia"/>
              <w:noProof/>
            </w:rPr>
          </w:pPr>
          <w:hyperlink w:anchor="_Toc185329647" w:history="1">
            <w:r w:rsidRPr="00C84141">
              <w:rPr>
                <w:rStyle w:val="Hyperlink"/>
                <w:rFonts w:ascii="Calibri" w:hAnsi="Calibri"/>
                <w:noProof/>
                <w:lang w:val="bg-BG"/>
              </w:rPr>
              <w:t>II.5</w:t>
            </w:r>
            <w:r>
              <w:rPr>
                <w:rFonts w:eastAsiaTheme="minorEastAsia"/>
                <w:noProof/>
              </w:rPr>
              <w:tab/>
            </w:r>
            <w:r w:rsidRPr="00C84141">
              <w:rPr>
                <w:rStyle w:val="Hyperlink"/>
                <w:noProof/>
                <w:lang w:val="bg-BG"/>
              </w:rPr>
              <w:t>Управлението на осветлението</w:t>
            </w:r>
            <w:r>
              <w:rPr>
                <w:noProof/>
                <w:webHidden/>
              </w:rPr>
              <w:tab/>
            </w:r>
            <w:r>
              <w:rPr>
                <w:noProof/>
                <w:webHidden/>
              </w:rPr>
              <w:fldChar w:fldCharType="begin"/>
            </w:r>
            <w:r>
              <w:rPr>
                <w:noProof/>
                <w:webHidden/>
              </w:rPr>
              <w:instrText xml:space="preserve"> PAGEREF _Toc185329647 \h </w:instrText>
            </w:r>
            <w:r>
              <w:rPr>
                <w:noProof/>
                <w:webHidden/>
              </w:rPr>
            </w:r>
            <w:r>
              <w:rPr>
                <w:noProof/>
                <w:webHidden/>
              </w:rPr>
              <w:fldChar w:fldCharType="separate"/>
            </w:r>
            <w:r>
              <w:rPr>
                <w:noProof/>
                <w:webHidden/>
              </w:rPr>
              <w:t>11</w:t>
            </w:r>
            <w:r>
              <w:rPr>
                <w:noProof/>
                <w:webHidden/>
              </w:rPr>
              <w:fldChar w:fldCharType="end"/>
            </w:r>
          </w:hyperlink>
        </w:p>
        <w:p w14:paraId="76A44A68" w14:textId="1BBD1652" w:rsidR="00F51074" w:rsidRDefault="00F51074">
          <w:pPr>
            <w:pStyle w:val="TOC2"/>
            <w:tabs>
              <w:tab w:val="left" w:pos="878"/>
              <w:tab w:val="right" w:leader="dot" w:pos="9260"/>
            </w:tabs>
            <w:rPr>
              <w:rFonts w:eastAsiaTheme="minorEastAsia"/>
              <w:noProof/>
            </w:rPr>
          </w:pPr>
          <w:hyperlink w:anchor="_Toc185329648" w:history="1">
            <w:r w:rsidRPr="00C84141">
              <w:rPr>
                <w:rStyle w:val="Hyperlink"/>
                <w:rFonts w:ascii="Calibri" w:hAnsi="Calibri"/>
                <w:noProof/>
                <w:lang w:val="bg-BG"/>
              </w:rPr>
              <w:t>II.6</w:t>
            </w:r>
            <w:r>
              <w:rPr>
                <w:rFonts w:eastAsiaTheme="minorEastAsia"/>
                <w:noProof/>
              </w:rPr>
              <w:tab/>
            </w:r>
            <w:r w:rsidRPr="00C84141">
              <w:rPr>
                <w:rStyle w:val="Hyperlink"/>
                <w:noProof/>
                <w:lang w:val="bg-BG"/>
              </w:rPr>
              <w:t>Окабеляване</w:t>
            </w:r>
            <w:r>
              <w:rPr>
                <w:noProof/>
                <w:webHidden/>
              </w:rPr>
              <w:tab/>
            </w:r>
            <w:r>
              <w:rPr>
                <w:noProof/>
                <w:webHidden/>
              </w:rPr>
              <w:fldChar w:fldCharType="begin"/>
            </w:r>
            <w:r>
              <w:rPr>
                <w:noProof/>
                <w:webHidden/>
              </w:rPr>
              <w:instrText xml:space="preserve"> PAGEREF _Toc185329648 \h </w:instrText>
            </w:r>
            <w:r>
              <w:rPr>
                <w:noProof/>
                <w:webHidden/>
              </w:rPr>
            </w:r>
            <w:r>
              <w:rPr>
                <w:noProof/>
                <w:webHidden/>
              </w:rPr>
              <w:fldChar w:fldCharType="separate"/>
            </w:r>
            <w:r>
              <w:rPr>
                <w:noProof/>
                <w:webHidden/>
              </w:rPr>
              <w:t>12</w:t>
            </w:r>
            <w:r>
              <w:rPr>
                <w:noProof/>
                <w:webHidden/>
              </w:rPr>
              <w:fldChar w:fldCharType="end"/>
            </w:r>
          </w:hyperlink>
        </w:p>
        <w:p w14:paraId="17C75C7D" w14:textId="047CF2A1" w:rsidR="00F51074" w:rsidRDefault="00F51074">
          <w:pPr>
            <w:pStyle w:val="TOC1"/>
            <w:tabs>
              <w:tab w:val="left" w:pos="446"/>
              <w:tab w:val="right" w:leader="dot" w:pos="9260"/>
            </w:tabs>
            <w:rPr>
              <w:rFonts w:eastAsiaTheme="minorEastAsia"/>
              <w:noProof/>
            </w:rPr>
          </w:pPr>
          <w:hyperlink w:anchor="_Toc185329649" w:history="1">
            <w:r w:rsidRPr="00C84141">
              <w:rPr>
                <w:rStyle w:val="Hyperlink"/>
                <w:rFonts w:ascii="Calibri" w:hAnsi="Calibri"/>
                <w:noProof/>
                <w:lang w:val="bg-BG"/>
              </w:rPr>
              <w:t>III.</w:t>
            </w:r>
            <w:r>
              <w:rPr>
                <w:rFonts w:eastAsiaTheme="minorEastAsia"/>
                <w:noProof/>
              </w:rPr>
              <w:tab/>
            </w:r>
            <w:r w:rsidRPr="00C84141">
              <w:rPr>
                <w:rStyle w:val="Hyperlink"/>
                <w:noProof/>
                <w:lang w:val="bg-BG"/>
              </w:rPr>
              <w:t>ИНСТАЛАЦИЯ НИСКО НАПРЕЖЕНИЕ</w:t>
            </w:r>
            <w:r>
              <w:rPr>
                <w:noProof/>
                <w:webHidden/>
              </w:rPr>
              <w:tab/>
            </w:r>
            <w:r>
              <w:rPr>
                <w:noProof/>
                <w:webHidden/>
              </w:rPr>
              <w:fldChar w:fldCharType="begin"/>
            </w:r>
            <w:r>
              <w:rPr>
                <w:noProof/>
                <w:webHidden/>
              </w:rPr>
              <w:instrText xml:space="preserve"> PAGEREF _Toc185329649 \h </w:instrText>
            </w:r>
            <w:r>
              <w:rPr>
                <w:noProof/>
                <w:webHidden/>
              </w:rPr>
            </w:r>
            <w:r>
              <w:rPr>
                <w:noProof/>
                <w:webHidden/>
              </w:rPr>
              <w:fldChar w:fldCharType="separate"/>
            </w:r>
            <w:r>
              <w:rPr>
                <w:noProof/>
                <w:webHidden/>
              </w:rPr>
              <w:t>12</w:t>
            </w:r>
            <w:r>
              <w:rPr>
                <w:noProof/>
                <w:webHidden/>
              </w:rPr>
              <w:fldChar w:fldCharType="end"/>
            </w:r>
          </w:hyperlink>
        </w:p>
        <w:p w14:paraId="5633DFAE" w14:textId="27736522" w:rsidR="00F51074" w:rsidRDefault="00F51074">
          <w:pPr>
            <w:pStyle w:val="TOC2"/>
            <w:tabs>
              <w:tab w:val="left" w:pos="878"/>
              <w:tab w:val="right" w:leader="dot" w:pos="9260"/>
            </w:tabs>
            <w:rPr>
              <w:rFonts w:eastAsiaTheme="minorEastAsia"/>
              <w:noProof/>
            </w:rPr>
          </w:pPr>
          <w:hyperlink w:anchor="_Toc185329650" w:history="1">
            <w:r w:rsidRPr="00C84141">
              <w:rPr>
                <w:rStyle w:val="Hyperlink"/>
                <w:rFonts w:ascii="Calibri" w:hAnsi="Calibri"/>
                <w:noProof/>
                <w:lang w:val="bg-BG"/>
              </w:rPr>
              <w:t>III.1</w:t>
            </w:r>
            <w:r>
              <w:rPr>
                <w:rFonts w:eastAsiaTheme="minorEastAsia"/>
                <w:noProof/>
              </w:rPr>
              <w:tab/>
            </w:r>
            <w:r w:rsidRPr="00C84141">
              <w:rPr>
                <w:rStyle w:val="Hyperlink"/>
                <w:noProof/>
                <w:lang w:val="bg-BG"/>
              </w:rPr>
              <w:t>Обща информация</w:t>
            </w:r>
            <w:r>
              <w:rPr>
                <w:noProof/>
                <w:webHidden/>
              </w:rPr>
              <w:tab/>
            </w:r>
            <w:r>
              <w:rPr>
                <w:noProof/>
                <w:webHidden/>
              </w:rPr>
              <w:fldChar w:fldCharType="begin"/>
            </w:r>
            <w:r>
              <w:rPr>
                <w:noProof/>
                <w:webHidden/>
              </w:rPr>
              <w:instrText xml:space="preserve"> PAGEREF _Toc185329650 \h </w:instrText>
            </w:r>
            <w:r>
              <w:rPr>
                <w:noProof/>
                <w:webHidden/>
              </w:rPr>
            </w:r>
            <w:r>
              <w:rPr>
                <w:noProof/>
                <w:webHidden/>
              </w:rPr>
              <w:fldChar w:fldCharType="separate"/>
            </w:r>
            <w:r>
              <w:rPr>
                <w:noProof/>
                <w:webHidden/>
              </w:rPr>
              <w:t>12</w:t>
            </w:r>
            <w:r>
              <w:rPr>
                <w:noProof/>
                <w:webHidden/>
              </w:rPr>
              <w:fldChar w:fldCharType="end"/>
            </w:r>
          </w:hyperlink>
        </w:p>
        <w:p w14:paraId="1F18FFDD" w14:textId="6EBF0B5C" w:rsidR="00F51074" w:rsidRDefault="00F51074">
          <w:pPr>
            <w:pStyle w:val="TOC2"/>
            <w:tabs>
              <w:tab w:val="left" w:pos="878"/>
              <w:tab w:val="right" w:leader="dot" w:pos="9260"/>
            </w:tabs>
            <w:rPr>
              <w:rFonts w:eastAsiaTheme="minorEastAsia"/>
              <w:noProof/>
            </w:rPr>
          </w:pPr>
          <w:hyperlink w:anchor="_Toc185329651" w:history="1">
            <w:r w:rsidRPr="00C84141">
              <w:rPr>
                <w:rStyle w:val="Hyperlink"/>
                <w:rFonts w:ascii="Calibri" w:hAnsi="Calibri"/>
                <w:noProof/>
                <w:lang w:val="bg-BG"/>
              </w:rPr>
              <w:t>III.2</w:t>
            </w:r>
            <w:r>
              <w:rPr>
                <w:rFonts w:eastAsiaTheme="minorEastAsia"/>
                <w:noProof/>
              </w:rPr>
              <w:tab/>
            </w:r>
            <w:r w:rsidRPr="00C84141">
              <w:rPr>
                <w:rStyle w:val="Hyperlink"/>
                <w:noProof/>
                <w:lang w:val="bg-BG"/>
              </w:rPr>
              <w:t>Технологични потребители</w:t>
            </w:r>
            <w:r>
              <w:rPr>
                <w:noProof/>
                <w:webHidden/>
              </w:rPr>
              <w:tab/>
            </w:r>
            <w:r>
              <w:rPr>
                <w:noProof/>
                <w:webHidden/>
              </w:rPr>
              <w:fldChar w:fldCharType="begin"/>
            </w:r>
            <w:r>
              <w:rPr>
                <w:noProof/>
                <w:webHidden/>
              </w:rPr>
              <w:instrText xml:space="preserve"> PAGEREF _Toc185329651 \h </w:instrText>
            </w:r>
            <w:r>
              <w:rPr>
                <w:noProof/>
                <w:webHidden/>
              </w:rPr>
            </w:r>
            <w:r>
              <w:rPr>
                <w:noProof/>
                <w:webHidden/>
              </w:rPr>
              <w:fldChar w:fldCharType="separate"/>
            </w:r>
            <w:r>
              <w:rPr>
                <w:noProof/>
                <w:webHidden/>
              </w:rPr>
              <w:t>13</w:t>
            </w:r>
            <w:r>
              <w:rPr>
                <w:noProof/>
                <w:webHidden/>
              </w:rPr>
              <w:fldChar w:fldCharType="end"/>
            </w:r>
          </w:hyperlink>
        </w:p>
        <w:p w14:paraId="1D1C791C" w14:textId="5C8FC999" w:rsidR="00F51074" w:rsidRDefault="00F51074">
          <w:pPr>
            <w:pStyle w:val="TOC1"/>
            <w:tabs>
              <w:tab w:val="left" w:pos="662"/>
              <w:tab w:val="right" w:leader="dot" w:pos="9260"/>
            </w:tabs>
            <w:rPr>
              <w:rFonts w:eastAsiaTheme="minorEastAsia"/>
              <w:noProof/>
            </w:rPr>
          </w:pPr>
          <w:hyperlink w:anchor="_Toc185329652" w:history="1">
            <w:r w:rsidRPr="00C84141">
              <w:rPr>
                <w:rStyle w:val="Hyperlink"/>
                <w:rFonts w:ascii="Calibri" w:hAnsi="Calibri"/>
                <w:noProof/>
                <w:lang w:val="bg-BG"/>
              </w:rPr>
              <w:t>IV.</w:t>
            </w:r>
            <w:r>
              <w:rPr>
                <w:rFonts w:eastAsiaTheme="minorEastAsia"/>
                <w:noProof/>
              </w:rPr>
              <w:tab/>
            </w:r>
            <w:r w:rsidRPr="00C84141">
              <w:rPr>
                <w:rStyle w:val="Hyperlink"/>
                <w:noProof/>
                <w:lang w:val="bg-BG"/>
              </w:rPr>
              <w:t>ИНФОРМАЦИОННА ТРАНСПОРТНАТА СИСТЕМА И СТРУКТУРНА КАБЕЛНА СИСТЕМА (ITS/SCS)</w:t>
            </w:r>
            <w:r>
              <w:rPr>
                <w:noProof/>
                <w:webHidden/>
              </w:rPr>
              <w:tab/>
            </w:r>
            <w:r>
              <w:rPr>
                <w:noProof/>
                <w:webHidden/>
              </w:rPr>
              <w:fldChar w:fldCharType="begin"/>
            </w:r>
            <w:r>
              <w:rPr>
                <w:noProof/>
                <w:webHidden/>
              </w:rPr>
              <w:instrText xml:space="preserve"> PAGEREF _Toc185329652 \h </w:instrText>
            </w:r>
            <w:r>
              <w:rPr>
                <w:noProof/>
                <w:webHidden/>
              </w:rPr>
            </w:r>
            <w:r>
              <w:rPr>
                <w:noProof/>
                <w:webHidden/>
              </w:rPr>
              <w:fldChar w:fldCharType="separate"/>
            </w:r>
            <w:r>
              <w:rPr>
                <w:noProof/>
                <w:webHidden/>
              </w:rPr>
              <w:t>13</w:t>
            </w:r>
            <w:r>
              <w:rPr>
                <w:noProof/>
                <w:webHidden/>
              </w:rPr>
              <w:fldChar w:fldCharType="end"/>
            </w:r>
          </w:hyperlink>
        </w:p>
        <w:p w14:paraId="685EE702" w14:textId="00597396" w:rsidR="00F51074" w:rsidRDefault="00F51074">
          <w:pPr>
            <w:pStyle w:val="TOC2"/>
            <w:tabs>
              <w:tab w:val="left" w:pos="878"/>
              <w:tab w:val="right" w:leader="dot" w:pos="9260"/>
            </w:tabs>
            <w:rPr>
              <w:rFonts w:eastAsiaTheme="minorEastAsia"/>
              <w:noProof/>
            </w:rPr>
          </w:pPr>
          <w:hyperlink w:anchor="_Toc185329653" w:history="1">
            <w:r w:rsidRPr="00C84141">
              <w:rPr>
                <w:rStyle w:val="Hyperlink"/>
                <w:rFonts w:ascii="Calibri" w:hAnsi="Calibri"/>
                <w:noProof/>
                <w:lang w:val="bg-BG"/>
              </w:rPr>
              <w:t>IV.1</w:t>
            </w:r>
            <w:r>
              <w:rPr>
                <w:rFonts w:eastAsiaTheme="minorEastAsia"/>
                <w:noProof/>
              </w:rPr>
              <w:tab/>
            </w:r>
            <w:r w:rsidRPr="00C84141">
              <w:rPr>
                <w:rStyle w:val="Hyperlink"/>
                <w:noProof/>
                <w:lang w:val="bg-BG"/>
              </w:rPr>
              <w:t>Стандарти</w:t>
            </w:r>
            <w:r>
              <w:rPr>
                <w:noProof/>
                <w:webHidden/>
              </w:rPr>
              <w:tab/>
            </w:r>
            <w:r>
              <w:rPr>
                <w:noProof/>
                <w:webHidden/>
              </w:rPr>
              <w:fldChar w:fldCharType="begin"/>
            </w:r>
            <w:r>
              <w:rPr>
                <w:noProof/>
                <w:webHidden/>
              </w:rPr>
              <w:instrText xml:space="preserve"> PAGEREF _Toc185329653 \h </w:instrText>
            </w:r>
            <w:r>
              <w:rPr>
                <w:noProof/>
                <w:webHidden/>
              </w:rPr>
            </w:r>
            <w:r>
              <w:rPr>
                <w:noProof/>
                <w:webHidden/>
              </w:rPr>
              <w:fldChar w:fldCharType="separate"/>
            </w:r>
            <w:r>
              <w:rPr>
                <w:noProof/>
                <w:webHidden/>
              </w:rPr>
              <w:t>13</w:t>
            </w:r>
            <w:r>
              <w:rPr>
                <w:noProof/>
                <w:webHidden/>
              </w:rPr>
              <w:fldChar w:fldCharType="end"/>
            </w:r>
          </w:hyperlink>
        </w:p>
        <w:p w14:paraId="1BD12EA4" w14:textId="51A1872B" w:rsidR="00F51074" w:rsidRDefault="00F51074">
          <w:pPr>
            <w:pStyle w:val="TOC2"/>
            <w:tabs>
              <w:tab w:val="left" w:pos="878"/>
              <w:tab w:val="right" w:leader="dot" w:pos="9260"/>
            </w:tabs>
            <w:rPr>
              <w:rFonts w:eastAsiaTheme="minorEastAsia"/>
              <w:noProof/>
            </w:rPr>
          </w:pPr>
          <w:hyperlink w:anchor="_Toc185329654" w:history="1">
            <w:r w:rsidRPr="00C84141">
              <w:rPr>
                <w:rStyle w:val="Hyperlink"/>
                <w:rFonts w:ascii="Calibri" w:hAnsi="Calibri"/>
                <w:noProof/>
                <w:lang w:val="bg-BG"/>
              </w:rPr>
              <w:t>IV.2</w:t>
            </w:r>
            <w:r>
              <w:rPr>
                <w:rFonts w:eastAsiaTheme="minorEastAsia"/>
                <w:noProof/>
              </w:rPr>
              <w:tab/>
            </w:r>
            <w:r w:rsidRPr="00C84141">
              <w:rPr>
                <w:rStyle w:val="Hyperlink"/>
                <w:noProof/>
                <w:lang w:val="bg-BG"/>
              </w:rPr>
              <w:t>Общ преглед</w:t>
            </w:r>
            <w:r>
              <w:rPr>
                <w:noProof/>
                <w:webHidden/>
              </w:rPr>
              <w:tab/>
            </w:r>
            <w:r>
              <w:rPr>
                <w:noProof/>
                <w:webHidden/>
              </w:rPr>
              <w:fldChar w:fldCharType="begin"/>
            </w:r>
            <w:r>
              <w:rPr>
                <w:noProof/>
                <w:webHidden/>
              </w:rPr>
              <w:instrText xml:space="preserve"> PAGEREF _Toc185329654 \h </w:instrText>
            </w:r>
            <w:r>
              <w:rPr>
                <w:noProof/>
                <w:webHidden/>
              </w:rPr>
            </w:r>
            <w:r>
              <w:rPr>
                <w:noProof/>
                <w:webHidden/>
              </w:rPr>
              <w:fldChar w:fldCharType="separate"/>
            </w:r>
            <w:r>
              <w:rPr>
                <w:noProof/>
                <w:webHidden/>
              </w:rPr>
              <w:t>14</w:t>
            </w:r>
            <w:r>
              <w:rPr>
                <w:noProof/>
                <w:webHidden/>
              </w:rPr>
              <w:fldChar w:fldCharType="end"/>
            </w:r>
          </w:hyperlink>
        </w:p>
        <w:p w14:paraId="42F7072B" w14:textId="362F72FB" w:rsidR="00F51074" w:rsidRDefault="00F51074">
          <w:pPr>
            <w:pStyle w:val="TOC2"/>
            <w:tabs>
              <w:tab w:val="left" w:pos="878"/>
              <w:tab w:val="right" w:leader="dot" w:pos="9260"/>
            </w:tabs>
            <w:rPr>
              <w:rFonts w:eastAsiaTheme="minorEastAsia"/>
              <w:noProof/>
            </w:rPr>
          </w:pPr>
          <w:hyperlink w:anchor="_Toc185329655" w:history="1">
            <w:r w:rsidRPr="00C84141">
              <w:rPr>
                <w:rStyle w:val="Hyperlink"/>
                <w:rFonts w:ascii="Calibri" w:hAnsi="Calibri"/>
                <w:noProof/>
                <w:lang w:val="bg-BG"/>
              </w:rPr>
              <w:t>IV.3</w:t>
            </w:r>
            <w:r>
              <w:rPr>
                <w:rFonts w:eastAsiaTheme="minorEastAsia"/>
                <w:noProof/>
              </w:rPr>
              <w:tab/>
            </w:r>
            <w:r w:rsidRPr="00C84141">
              <w:rPr>
                <w:rStyle w:val="Hyperlink"/>
                <w:noProof/>
                <w:lang w:val="bg-BG"/>
              </w:rPr>
              <w:t>Специална част</w:t>
            </w:r>
            <w:r>
              <w:rPr>
                <w:noProof/>
                <w:webHidden/>
              </w:rPr>
              <w:tab/>
            </w:r>
            <w:r>
              <w:rPr>
                <w:noProof/>
                <w:webHidden/>
              </w:rPr>
              <w:fldChar w:fldCharType="begin"/>
            </w:r>
            <w:r>
              <w:rPr>
                <w:noProof/>
                <w:webHidden/>
              </w:rPr>
              <w:instrText xml:space="preserve"> PAGEREF _Toc185329655 \h </w:instrText>
            </w:r>
            <w:r>
              <w:rPr>
                <w:noProof/>
                <w:webHidden/>
              </w:rPr>
            </w:r>
            <w:r>
              <w:rPr>
                <w:noProof/>
                <w:webHidden/>
              </w:rPr>
              <w:fldChar w:fldCharType="separate"/>
            </w:r>
            <w:r>
              <w:rPr>
                <w:noProof/>
                <w:webHidden/>
              </w:rPr>
              <w:t>14</w:t>
            </w:r>
            <w:r>
              <w:rPr>
                <w:noProof/>
                <w:webHidden/>
              </w:rPr>
              <w:fldChar w:fldCharType="end"/>
            </w:r>
          </w:hyperlink>
        </w:p>
        <w:p w14:paraId="19DAE24D" w14:textId="1FBEBB22" w:rsidR="00F51074" w:rsidRDefault="00F51074">
          <w:pPr>
            <w:pStyle w:val="TOC1"/>
            <w:tabs>
              <w:tab w:val="left" w:pos="446"/>
              <w:tab w:val="right" w:leader="dot" w:pos="9260"/>
            </w:tabs>
            <w:rPr>
              <w:rFonts w:eastAsiaTheme="minorEastAsia"/>
              <w:noProof/>
            </w:rPr>
          </w:pPr>
          <w:hyperlink w:anchor="_Toc185329656" w:history="1">
            <w:r w:rsidRPr="00C84141">
              <w:rPr>
                <w:rStyle w:val="Hyperlink"/>
                <w:rFonts w:ascii="Calibri" w:hAnsi="Calibri"/>
                <w:noProof/>
                <w:lang w:val="bg-BG"/>
              </w:rPr>
              <w:t>V.</w:t>
            </w:r>
            <w:r>
              <w:rPr>
                <w:rFonts w:eastAsiaTheme="minorEastAsia"/>
                <w:noProof/>
              </w:rPr>
              <w:tab/>
            </w:r>
            <w:r w:rsidRPr="00C84141">
              <w:rPr>
                <w:rStyle w:val="Hyperlink"/>
                <w:noProof/>
                <w:lang w:val="bg-BG"/>
              </w:rPr>
              <w:t>СИСТЕМА ЗА ВИДЕОНАБЛЮДЕНИЕ</w:t>
            </w:r>
            <w:r>
              <w:rPr>
                <w:noProof/>
                <w:webHidden/>
              </w:rPr>
              <w:tab/>
            </w:r>
            <w:r>
              <w:rPr>
                <w:noProof/>
                <w:webHidden/>
              </w:rPr>
              <w:fldChar w:fldCharType="begin"/>
            </w:r>
            <w:r>
              <w:rPr>
                <w:noProof/>
                <w:webHidden/>
              </w:rPr>
              <w:instrText xml:space="preserve"> PAGEREF _Toc185329656 \h </w:instrText>
            </w:r>
            <w:r>
              <w:rPr>
                <w:noProof/>
                <w:webHidden/>
              </w:rPr>
            </w:r>
            <w:r>
              <w:rPr>
                <w:noProof/>
                <w:webHidden/>
              </w:rPr>
              <w:fldChar w:fldCharType="separate"/>
            </w:r>
            <w:r>
              <w:rPr>
                <w:noProof/>
                <w:webHidden/>
              </w:rPr>
              <w:t>15</w:t>
            </w:r>
            <w:r>
              <w:rPr>
                <w:noProof/>
                <w:webHidden/>
              </w:rPr>
              <w:fldChar w:fldCharType="end"/>
            </w:r>
          </w:hyperlink>
        </w:p>
        <w:p w14:paraId="7D286A1A" w14:textId="6D74CCB9" w:rsidR="00F51074" w:rsidRDefault="00F51074">
          <w:pPr>
            <w:pStyle w:val="TOC2"/>
            <w:tabs>
              <w:tab w:val="left" w:pos="878"/>
              <w:tab w:val="right" w:leader="dot" w:pos="9260"/>
            </w:tabs>
            <w:rPr>
              <w:rFonts w:eastAsiaTheme="minorEastAsia"/>
              <w:noProof/>
            </w:rPr>
          </w:pPr>
          <w:hyperlink w:anchor="_Toc185329657" w:history="1">
            <w:r w:rsidRPr="00C84141">
              <w:rPr>
                <w:rStyle w:val="Hyperlink"/>
                <w:rFonts w:ascii="Calibri" w:hAnsi="Calibri"/>
                <w:noProof/>
                <w:lang w:val="bg-BG"/>
              </w:rPr>
              <w:t>V.1</w:t>
            </w:r>
            <w:r>
              <w:rPr>
                <w:rFonts w:eastAsiaTheme="minorEastAsia"/>
                <w:noProof/>
              </w:rPr>
              <w:tab/>
            </w:r>
            <w:r w:rsidRPr="00C84141">
              <w:rPr>
                <w:rStyle w:val="Hyperlink"/>
                <w:noProof/>
                <w:lang w:val="bg-BG"/>
              </w:rPr>
              <w:t>Обща част</w:t>
            </w:r>
            <w:r>
              <w:rPr>
                <w:noProof/>
                <w:webHidden/>
              </w:rPr>
              <w:tab/>
            </w:r>
            <w:r>
              <w:rPr>
                <w:noProof/>
                <w:webHidden/>
              </w:rPr>
              <w:fldChar w:fldCharType="begin"/>
            </w:r>
            <w:r>
              <w:rPr>
                <w:noProof/>
                <w:webHidden/>
              </w:rPr>
              <w:instrText xml:space="preserve"> PAGEREF _Toc185329657 \h </w:instrText>
            </w:r>
            <w:r>
              <w:rPr>
                <w:noProof/>
                <w:webHidden/>
              </w:rPr>
            </w:r>
            <w:r>
              <w:rPr>
                <w:noProof/>
                <w:webHidden/>
              </w:rPr>
              <w:fldChar w:fldCharType="separate"/>
            </w:r>
            <w:r>
              <w:rPr>
                <w:noProof/>
                <w:webHidden/>
              </w:rPr>
              <w:t>15</w:t>
            </w:r>
            <w:r>
              <w:rPr>
                <w:noProof/>
                <w:webHidden/>
              </w:rPr>
              <w:fldChar w:fldCharType="end"/>
            </w:r>
          </w:hyperlink>
        </w:p>
        <w:p w14:paraId="127B6840" w14:textId="40C684C0" w:rsidR="00F51074" w:rsidRDefault="00F51074">
          <w:pPr>
            <w:pStyle w:val="TOC1"/>
            <w:tabs>
              <w:tab w:val="left" w:pos="662"/>
              <w:tab w:val="right" w:leader="dot" w:pos="9260"/>
            </w:tabs>
            <w:rPr>
              <w:rFonts w:eastAsiaTheme="minorEastAsia"/>
              <w:noProof/>
            </w:rPr>
          </w:pPr>
          <w:hyperlink w:anchor="_Toc185329658" w:history="1">
            <w:r w:rsidRPr="00C84141">
              <w:rPr>
                <w:rStyle w:val="Hyperlink"/>
                <w:rFonts w:ascii="Calibri" w:hAnsi="Calibri"/>
                <w:bCs/>
                <w:noProof/>
                <w:lang w:val="bg-BG"/>
              </w:rPr>
              <w:t>VI.</w:t>
            </w:r>
            <w:r>
              <w:rPr>
                <w:rFonts w:eastAsiaTheme="minorEastAsia"/>
                <w:noProof/>
              </w:rPr>
              <w:tab/>
            </w:r>
            <w:r w:rsidRPr="00C84141">
              <w:rPr>
                <w:rStyle w:val="Hyperlink"/>
                <w:bCs/>
                <w:noProof/>
                <w:lang w:val="bg-BG"/>
              </w:rPr>
              <w:t>ПОЖАРОИЗВЕСТИТЕЛНА СИСТЕМА</w:t>
            </w:r>
            <w:r>
              <w:rPr>
                <w:noProof/>
                <w:webHidden/>
              </w:rPr>
              <w:tab/>
            </w:r>
            <w:r>
              <w:rPr>
                <w:noProof/>
                <w:webHidden/>
              </w:rPr>
              <w:fldChar w:fldCharType="begin"/>
            </w:r>
            <w:r>
              <w:rPr>
                <w:noProof/>
                <w:webHidden/>
              </w:rPr>
              <w:instrText xml:space="preserve"> PAGEREF _Toc185329658 \h </w:instrText>
            </w:r>
            <w:r>
              <w:rPr>
                <w:noProof/>
                <w:webHidden/>
              </w:rPr>
            </w:r>
            <w:r>
              <w:rPr>
                <w:noProof/>
                <w:webHidden/>
              </w:rPr>
              <w:fldChar w:fldCharType="separate"/>
            </w:r>
            <w:r>
              <w:rPr>
                <w:noProof/>
                <w:webHidden/>
              </w:rPr>
              <w:t>16</w:t>
            </w:r>
            <w:r>
              <w:rPr>
                <w:noProof/>
                <w:webHidden/>
              </w:rPr>
              <w:fldChar w:fldCharType="end"/>
            </w:r>
          </w:hyperlink>
        </w:p>
        <w:p w14:paraId="235B1C05" w14:textId="786E714F" w:rsidR="00F51074" w:rsidRDefault="00F51074">
          <w:pPr>
            <w:pStyle w:val="TOC2"/>
            <w:tabs>
              <w:tab w:val="left" w:pos="878"/>
              <w:tab w:val="right" w:leader="dot" w:pos="9260"/>
            </w:tabs>
            <w:rPr>
              <w:rFonts w:eastAsiaTheme="minorEastAsia"/>
              <w:noProof/>
            </w:rPr>
          </w:pPr>
          <w:hyperlink w:anchor="_Toc185329659" w:history="1">
            <w:r w:rsidRPr="00C84141">
              <w:rPr>
                <w:rStyle w:val="Hyperlink"/>
                <w:rFonts w:ascii="Calibri" w:hAnsi="Calibri" w:cstheme="minorHAnsi"/>
                <w:noProof/>
                <w:lang w:val="bg-BG"/>
              </w:rPr>
              <w:t>VI.1</w:t>
            </w:r>
            <w:r>
              <w:rPr>
                <w:rFonts w:eastAsiaTheme="minorEastAsia"/>
                <w:noProof/>
              </w:rPr>
              <w:tab/>
            </w:r>
            <w:r w:rsidRPr="00C84141">
              <w:rPr>
                <w:rStyle w:val="Hyperlink"/>
                <w:rFonts w:cstheme="minorHAnsi"/>
                <w:noProof/>
                <w:lang w:val="bg-BG"/>
              </w:rPr>
              <w:t>Обща част</w:t>
            </w:r>
            <w:r>
              <w:rPr>
                <w:noProof/>
                <w:webHidden/>
              </w:rPr>
              <w:tab/>
            </w:r>
            <w:r>
              <w:rPr>
                <w:noProof/>
                <w:webHidden/>
              </w:rPr>
              <w:fldChar w:fldCharType="begin"/>
            </w:r>
            <w:r>
              <w:rPr>
                <w:noProof/>
                <w:webHidden/>
              </w:rPr>
              <w:instrText xml:space="preserve"> PAGEREF _Toc185329659 \h </w:instrText>
            </w:r>
            <w:r>
              <w:rPr>
                <w:noProof/>
                <w:webHidden/>
              </w:rPr>
            </w:r>
            <w:r>
              <w:rPr>
                <w:noProof/>
                <w:webHidden/>
              </w:rPr>
              <w:fldChar w:fldCharType="separate"/>
            </w:r>
            <w:r>
              <w:rPr>
                <w:noProof/>
                <w:webHidden/>
              </w:rPr>
              <w:t>16</w:t>
            </w:r>
            <w:r>
              <w:rPr>
                <w:noProof/>
                <w:webHidden/>
              </w:rPr>
              <w:fldChar w:fldCharType="end"/>
            </w:r>
          </w:hyperlink>
        </w:p>
        <w:p w14:paraId="794EAB34" w14:textId="632BF330" w:rsidR="00F51074" w:rsidRDefault="00F51074">
          <w:pPr>
            <w:pStyle w:val="TOC3"/>
            <w:tabs>
              <w:tab w:val="left" w:pos="1325"/>
              <w:tab w:val="right" w:leader="dot" w:pos="9260"/>
            </w:tabs>
            <w:rPr>
              <w:rFonts w:eastAsiaTheme="minorEastAsia"/>
              <w:noProof/>
            </w:rPr>
          </w:pPr>
          <w:hyperlink w:anchor="_Toc185329660" w:history="1">
            <w:r w:rsidRPr="00C84141">
              <w:rPr>
                <w:rStyle w:val="Hyperlink"/>
                <w:rFonts w:cstheme="minorHAnsi"/>
                <w:noProof/>
              </w:rPr>
              <w:t>1.1.1</w:t>
            </w:r>
            <w:r>
              <w:rPr>
                <w:rFonts w:eastAsiaTheme="minorEastAsia"/>
                <w:noProof/>
              </w:rPr>
              <w:tab/>
            </w:r>
            <w:r w:rsidRPr="00C84141">
              <w:rPr>
                <w:rStyle w:val="Hyperlink"/>
                <w:rFonts w:cstheme="minorHAnsi"/>
                <w:noProof/>
              </w:rPr>
              <w:t>Техническо решение</w:t>
            </w:r>
            <w:r>
              <w:rPr>
                <w:noProof/>
                <w:webHidden/>
              </w:rPr>
              <w:tab/>
            </w:r>
            <w:r>
              <w:rPr>
                <w:noProof/>
                <w:webHidden/>
              </w:rPr>
              <w:fldChar w:fldCharType="begin"/>
            </w:r>
            <w:r>
              <w:rPr>
                <w:noProof/>
                <w:webHidden/>
              </w:rPr>
              <w:instrText xml:space="preserve"> PAGEREF _Toc185329660 \h </w:instrText>
            </w:r>
            <w:r>
              <w:rPr>
                <w:noProof/>
                <w:webHidden/>
              </w:rPr>
            </w:r>
            <w:r>
              <w:rPr>
                <w:noProof/>
                <w:webHidden/>
              </w:rPr>
              <w:fldChar w:fldCharType="separate"/>
            </w:r>
            <w:r>
              <w:rPr>
                <w:noProof/>
                <w:webHidden/>
              </w:rPr>
              <w:t>17</w:t>
            </w:r>
            <w:r>
              <w:rPr>
                <w:noProof/>
                <w:webHidden/>
              </w:rPr>
              <w:fldChar w:fldCharType="end"/>
            </w:r>
          </w:hyperlink>
        </w:p>
        <w:p w14:paraId="5A0ADD5B" w14:textId="34CFBF22" w:rsidR="00F51074" w:rsidRDefault="00F51074">
          <w:pPr>
            <w:pStyle w:val="TOC3"/>
            <w:tabs>
              <w:tab w:val="left" w:pos="1325"/>
              <w:tab w:val="right" w:leader="dot" w:pos="9260"/>
            </w:tabs>
            <w:rPr>
              <w:rFonts w:eastAsiaTheme="minorEastAsia"/>
              <w:noProof/>
            </w:rPr>
          </w:pPr>
          <w:hyperlink w:anchor="_Toc185329661" w:history="1">
            <w:r w:rsidRPr="00C84141">
              <w:rPr>
                <w:rStyle w:val="Hyperlink"/>
                <w:rFonts w:cstheme="minorHAnsi"/>
                <w:noProof/>
              </w:rPr>
              <w:t>1.1.2</w:t>
            </w:r>
            <w:r>
              <w:rPr>
                <w:rFonts w:eastAsiaTheme="minorEastAsia"/>
                <w:noProof/>
              </w:rPr>
              <w:tab/>
            </w:r>
            <w:r w:rsidRPr="00C84141">
              <w:rPr>
                <w:rStyle w:val="Hyperlink"/>
                <w:rFonts w:cstheme="minorHAnsi"/>
                <w:noProof/>
              </w:rPr>
              <w:t>Интегрираност на пожароизвестителната система</w:t>
            </w:r>
            <w:r>
              <w:rPr>
                <w:noProof/>
                <w:webHidden/>
              </w:rPr>
              <w:tab/>
            </w:r>
            <w:r>
              <w:rPr>
                <w:noProof/>
                <w:webHidden/>
              </w:rPr>
              <w:fldChar w:fldCharType="begin"/>
            </w:r>
            <w:r>
              <w:rPr>
                <w:noProof/>
                <w:webHidden/>
              </w:rPr>
              <w:instrText xml:space="preserve"> PAGEREF _Toc185329661 \h </w:instrText>
            </w:r>
            <w:r>
              <w:rPr>
                <w:noProof/>
                <w:webHidden/>
              </w:rPr>
            </w:r>
            <w:r>
              <w:rPr>
                <w:noProof/>
                <w:webHidden/>
              </w:rPr>
              <w:fldChar w:fldCharType="separate"/>
            </w:r>
            <w:r>
              <w:rPr>
                <w:noProof/>
                <w:webHidden/>
              </w:rPr>
              <w:t>17</w:t>
            </w:r>
            <w:r>
              <w:rPr>
                <w:noProof/>
                <w:webHidden/>
              </w:rPr>
              <w:fldChar w:fldCharType="end"/>
            </w:r>
          </w:hyperlink>
        </w:p>
        <w:p w14:paraId="6DDAC273" w14:textId="52440B1D" w:rsidR="00F51074" w:rsidRDefault="00F51074">
          <w:pPr>
            <w:pStyle w:val="TOC3"/>
            <w:tabs>
              <w:tab w:val="left" w:pos="878"/>
              <w:tab w:val="right" w:leader="dot" w:pos="9260"/>
            </w:tabs>
            <w:rPr>
              <w:rFonts w:eastAsiaTheme="minorEastAsia"/>
              <w:noProof/>
            </w:rPr>
          </w:pPr>
          <w:hyperlink w:anchor="_Toc185329662" w:history="1">
            <w:r w:rsidRPr="00C84141">
              <w:rPr>
                <w:rStyle w:val="Hyperlink"/>
                <w:rFonts w:ascii="Symbol" w:hAnsi="Symbol" w:cstheme="minorHAnsi"/>
                <w:noProof/>
              </w:rPr>
              <w:t></w:t>
            </w:r>
            <w:r>
              <w:rPr>
                <w:rFonts w:eastAsiaTheme="minorEastAsia"/>
                <w:noProof/>
              </w:rPr>
              <w:tab/>
            </w:r>
            <w:r w:rsidRPr="00C84141">
              <w:rPr>
                <w:rStyle w:val="Hyperlink"/>
                <w:rFonts w:cstheme="minorHAnsi"/>
                <w:noProof/>
              </w:rPr>
              <w:t>Модул в пожароизвестителна централа LSN 300</w:t>
            </w:r>
            <w:r>
              <w:rPr>
                <w:noProof/>
                <w:webHidden/>
              </w:rPr>
              <w:tab/>
            </w:r>
            <w:r>
              <w:rPr>
                <w:noProof/>
                <w:webHidden/>
              </w:rPr>
              <w:fldChar w:fldCharType="begin"/>
            </w:r>
            <w:r>
              <w:rPr>
                <w:noProof/>
                <w:webHidden/>
              </w:rPr>
              <w:instrText xml:space="preserve"> PAGEREF _Toc185329662 \h </w:instrText>
            </w:r>
            <w:r>
              <w:rPr>
                <w:noProof/>
                <w:webHidden/>
              </w:rPr>
            </w:r>
            <w:r>
              <w:rPr>
                <w:noProof/>
                <w:webHidden/>
              </w:rPr>
              <w:fldChar w:fldCharType="separate"/>
            </w:r>
            <w:r>
              <w:rPr>
                <w:noProof/>
                <w:webHidden/>
              </w:rPr>
              <w:t>20</w:t>
            </w:r>
            <w:r>
              <w:rPr>
                <w:noProof/>
                <w:webHidden/>
              </w:rPr>
              <w:fldChar w:fldCharType="end"/>
            </w:r>
          </w:hyperlink>
        </w:p>
        <w:p w14:paraId="7C62A02C" w14:textId="762E6335" w:rsidR="00F51074" w:rsidRDefault="00F51074">
          <w:pPr>
            <w:pStyle w:val="TOC3"/>
            <w:tabs>
              <w:tab w:val="left" w:pos="878"/>
              <w:tab w:val="right" w:leader="dot" w:pos="9260"/>
            </w:tabs>
            <w:rPr>
              <w:rFonts w:eastAsiaTheme="minorEastAsia"/>
              <w:noProof/>
            </w:rPr>
          </w:pPr>
          <w:hyperlink w:anchor="_Toc185329663" w:history="1">
            <w:r w:rsidRPr="00C84141">
              <w:rPr>
                <w:rStyle w:val="Hyperlink"/>
                <w:rFonts w:ascii="Symbol" w:hAnsi="Symbol" w:cstheme="minorHAnsi"/>
                <w:noProof/>
              </w:rPr>
              <w:t></w:t>
            </w:r>
            <w:r>
              <w:rPr>
                <w:rFonts w:eastAsiaTheme="minorEastAsia"/>
                <w:noProof/>
              </w:rPr>
              <w:tab/>
            </w:r>
            <w:r w:rsidRPr="00C84141">
              <w:rPr>
                <w:rStyle w:val="Hyperlink"/>
                <w:rFonts w:cstheme="minorHAnsi"/>
                <w:noProof/>
              </w:rPr>
              <w:t>Стандартна основа за автоматичен пожароизвестител</w:t>
            </w:r>
            <w:r>
              <w:rPr>
                <w:noProof/>
                <w:webHidden/>
              </w:rPr>
              <w:tab/>
            </w:r>
            <w:r>
              <w:rPr>
                <w:noProof/>
                <w:webHidden/>
              </w:rPr>
              <w:fldChar w:fldCharType="begin"/>
            </w:r>
            <w:r>
              <w:rPr>
                <w:noProof/>
                <w:webHidden/>
              </w:rPr>
              <w:instrText xml:space="preserve"> PAGEREF _Toc185329663 \h </w:instrText>
            </w:r>
            <w:r>
              <w:rPr>
                <w:noProof/>
                <w:webHidden/>
              </w:rPr>
            </w:r>
            <w:r>
              <w:rPr>
                <w:noProof/>
                <w:webHidden/>
              </w:rPr>
              <w:fldChar w:fldCharType="separate"/>
            </w:r>
            <w:r>
              <w:rPr>
                <w:noProof/>
                <w:webHidden/>
              </w:rPr>
              <w:t>21</w:t>
            </w:r>
            <w:r>
              <w:rPr>
                <w:noProof/>
                <w:webHidden/>
              </w:rPr>
              <w:fldChar w:fldCharType="end"/>
            </w:r>
          </w:hyperlink>
        </w:p>
        <w:p w14:paraId="6EA7B57D" w14:textId="6A6B5F2D" w:rsidR="00F51074" w:rsidRDefault="00F51074">
          <w:pPr>
            <w:pStyle w:val="TOC3"/>
            <w:tabs>
              <w:tab w:val="left" w:pos="878"/>
              <w:tab w:val="right" w:leader="dot" w:pos="9260"/>
            </w:tabs>
            <w:rPr>
              <w:rFonts w:eastAsiaTheme="minorEastAsia"/>
              <w:noProof/>
            </w:rPr>
          </w:pPr>
          <w:hyperlink w:anchor="_Toc185329664" w:history="1">
            <w:r w:rsidRPr="00C84141">
              <w:rPr>
                <w:rStyle w:val="Hyperlink"/>
                <w:rFonts w:ascii="Symbol" w:hAnsi="Symbol" w:cstheme="minorHAnsi"/>
                <w:noProof/>
              </w:rPr>
              <w:t></w:t>
            </w:r>
            <w:r>
              <w:rPr>
                <w:rFonts w:eastAsiaTheme="minorEastAsia"/>
                <w:noProof/>
              </w:rPr>
              <w:tab/>
            </w:r>
            <w:r w:rsidRPr="00C84141">
              <w:rPr>
                <w:rStyle w:val="Hyperlink"/>
                <w:rFonts w:cstheme="minorHAnsi"/>
                <w:noProof/>
              </w:rPr>
              <w:t>Адресируем ръчен пожароизвестител за вътрешен монтаж, директно задействане (тип A), ресетируем, червен</w:t>
            </w:r>
            <w:r>
              <w:rPr>
                <w:noProof/>
                <w:webHidden/>
              </w:rPr>
              <w:tab/>
            </w:r>
            <w:r>
              <w:rPr>
                <w:noProof/>
                <w:webHidden/>
              </w:rPr>
              <w:fldChar w:fldCharType="begin"/>
            </w:r>
            <w:r>
              <w:rPr>
                <w:noProof/>
                <w:webHidden/>
              </w:rPr>
              <w:instrText xml:space="preserve"> PAGEREF _Toc185329664 \h </w:instrText>
            </w:r>
            <w:r>
              <w:rPr>
                <w:noProof/>
                <w:webHidden/>
              </w:rPr>
            </w:r>
            <w:r>
              <w:rPr>
                <w:noProof/>
                <w:webHidden/>
              </w:rPr>
              <w:fldChar w:fldCharType="separate"/>
            </w:r>
            <w:r>
              <w:rPr>
                <w:noProof/>
                <w:webHidden/>
              </w:rPr>
              <w:t>21</w:t>
            </w:r>
            <w:r>
              <w:rPr>
                <w:noProof/>
                <w:webHidden/>
              </w:rPr>
              <w:fldChar w:fldCharType="end"/>
            </w:r>
          </w:hyperlink>
        </w:p>
        <w:p w14:paraId="32EA5FD7" w14:textId="17A8DD98" w:rsidR="00F51074" w:rsidRDefault="00F51074">
          <w:pPr>
            <w:pStyle w:val="TOC3"/>
            <w:tabs>
              <w:tab w:val="left" w:pos="878"/>
              <w:tab w:val="right" w:leader="dot" w:pos="9260"/>
            </w:tabs>
            <w:rPr>
              <w:rFonts w:eastAsiaTheme="minorEastAsia"/>
              <w:noProof/>
            </w:rPr>
          </w:pPr>
          <w:hyperlink w:anchor="_Toc185329665" w:history="1">
            <w:r w:rsidRPr="00C84141">
              <w:rPr>
                <w:rStyle w:val="Hyperlink"/>
                <w:rFonts w:ascii="Symbol" w:hAnsi="Symbol" w:cstheme="minorHAnsi"/>
                <w:noProof/>
              </w:rPr>
              <w:t></w:t>
            </w:r>
            <w:r>
              <w:rPr>
                <w:rFonts w:eastAsiaTheme="minorEastAsia"/>
                <w:noProof/>
              </w:rPr>
              <w:tab/>
            </w:r>
            <w:r w:rsidRPr="00C84141">
              <w:rPr>
                <w:rStyle w:val="Hyperlink"/>
                <w:rFonts w:cstheme="minorHAnsi"/>
                <w:noProof/>
              </w:rPr>
              <w:t>Сирена, за повърхностен външен монтаж (IP65), червена, конвенционална</w:t>
            </w:r>
            <w:r>
              <w:rPr>
                <w:noProof/>
                <w:webHidden/>
              </w:rPr>
              <w:tab/>
            </w:r>
            <w:r>
              <w:rPr>
                <w:noProof/>
                <w:webHidden/>
              </w:rPr>
              <w:fldChar w:fldCharType="begin"/>
            </w:r>
            <w:r>
              <w:rPr>
                <w:noProof/>
                <w:webHidden/>
              </w:rPr>
              <w:instrText xml:space="preserve"> PAGEREF _Toc185329665 \h </w:instrText>
            </w:r>
            <w:r>
              <w:rPr>
                <w:noProof/>
                <w:webHidden/>
              </w:rPr>
            </w:r>
            <w:r>
              <w:rPr>
                <w:noProof/>
                <w:webHidden/>
              </w:rPr>
              <w:fldChar w:fldCharType="separate"/>
            </w:r>
            <w:r>
              <w:rPr>
                <w:noProof/>
                <w:webHidden/>
              </w:rPr>
              <w:t>23</w:t>
            </w:r>
            <w:r>
              <w:rPr>
                <w:noProof/>
                <w:webHidden/>
              </w:rPr>
              <w:fldChar w:fldCharType="end"/>
            </w:r>
          </w:hyperlink>
        </w:p>
        <w:p w14:paraId="646B9671" w14:textId="5DA889DE" w:rsidR="00F51074" w:rsidRDefault="00F51074">
          <w:pPr>
            <w:pStyle w:val="TOC3"/>
            <w:tabs>
              <w:tab w:val="left" w:pos="878"/>
              <w:tab w:val="right" w:leader="dot" w:pos="9260"/>
            </w:tabs>
            <w:rPr>
              <w:rFonts w:eastAsiaTheme="minorEastAsia"/>
              <w:noProof/>
            </w:rPr>
          </w:pPr>
          <w:hyperlink w:anchor="_Toc185329666" w:history="1">
            <w:r w:rsidRPr="00C84141">
              <w:rPr>
                <w:rStyle w:val="Hyperlink"/>
                <w:rFonts w:ascii="Symbol" w:hAnsi="Symbol" w:cstheme="minorHAnsi"/>
                <w:noProof/>
              </w:rPr>
              <w:t></w:t>
            </w:r>
            <w:r>
              <w:rPr>
                <w:rFonts w:eastAsiaTheme="minorEastAsia"/>
                <w:noProof/>
              </w:rPr>
              <w:tab/>
            </w:r>
            <w:r w:rsidRPr="00C84141">
              <w:rPr>
                <w:rStyle w:val="Hyperlink"/>
                <w:rFonts w:cstheme="minorHAnsi"/>
                <w:noProof/>
              </w:rPr>
              <w:t>Самостоятелна сирена, вътрешен монтаж, червена адресируема</w:t>
            </w:r>
            <w:r>
              <w:rPr>
                <w:noProof/>
                <w:webHidden/>
              </w:rPr>
              <w:tab/>
            </w:r>
            <w:r>
              <w:rPr>
                <w:noProof/>
                <w:webHidden/>
              </w:rPr>
              <w:fldChar w:fldCharType="begin"/>
            </w:r>
            <w:r>
              <w:rPr>
                <w:noProof/>
                <w:webHidden/>
              </w:rPr>
              <w:instrText xml:space="preserve"> PAGEREF _Toc185329666 \h </w:instrText>
            </w:r>
            <w:r>
              <w:rPr>
                <w:noProof/>
                <w:webHidden/>
              </w:rPr>
            </w:r>
            <w:r>
              <w:rPr>
                <w:noProof/>
                <w:webHidden/>
              </w:rPr>
              <w:fldChar w:fldCharType="separate"/>
            </w:r>
            <w:r>
              <w:rPr>
                <w:noProof/>
                <w:webHidden/>
              </w:rPr>
              <w:t>23</w:t>
            </w:r>
            <w:r>
              <w:rPr>
                <w:noProof/>
                <w:webHidden/>
              </w:rPr>
              <w:fldChar w:fldCharType="end"/>
            </w:r>
          </w:hyperlink>
        </w:p>
        <w:p w14:paraId="0E775701" w14:textId="38E25646" w:rsidR="00F51074" w:rsidRDefault="00F51074">
          <w:pPr>
            <w:pStyle w:val="TOC3"/>
            <w:tabs>
              <w:tab w:val="left" w:pos="878"/>
              <w:tab w:val="right" w:leader="dot" w:pos="9260"/>
            </w:tabs>
            <w:rPr>
              <w:rFonts w:eastAsiaTheme="minorEastAsia"/>
              <w:noProof/>
            </w:rPr>
          </w:pPr>
          <w:hyperlink w:anchor="_Toc185329667" w:history="1">
            <w:r w:rsidRPr="00C84141">
              <w:rPr>
                <w:rStyle w:val="Hyperlink"/>
                <w:rFonts w:ascii="Symbol" w:hAnsi="Symbol" w:cstheme="minorHAnsi"/>
                <w:noProof/>
              </w:rPr>
              <w:t></w:t>
            </w:r>
            <w:r>
              <w:rPr>
                <w:rFonts w:eastAsiaTheme="minorEastAsia"/>
                <w:noProof/>
              </w:rPr>
              <w:tab/>
            </w:r>
            <w:r w:rsidRPr="00C84141">
              <w:rPr>
                <w:rStyle w:val="Hyperlink"/>
                <w:rFonts w:cstheme="minorHAnsi"/>
                <w:noProof/>
              </w:rPr>
              <w:t>Интерфейсен модул с 2 наблюдаеми входа и 2 релеен изход</w:t>
            </w:r>
            <w:r>
              <w:rPr>
                <w:noProof/>
                <w:webHidden/>
              </w:rPr>
              <w:tab/>
            </w:r>
            <w:r>
              <w:rPr>
                <w:noProof/>
                <w:webHidden/>
              </w:rPr>
              <w:fldChar w:fldCharType="begin"/>
            </w:r>
            <w:r>
              <w:rPr>
                <w:noProof/>
                <w:webHidden/>
              </w:rPr>
              <w:instrText xml:space="preserve"> PAGEREF _Toc185329667 \h </w:instrText>
            </w:r>
            <w:r>
              <w:rPr>
                <w:noProof/>
                <w:webHidden/>
              </w:rPr>
            </w:r>
            <w:r>
              <w:rPr>
                <w:noProof/>
                <w:webHidden/>
              </w:rPr>
              <w:fldChar w:fldCharType="separate"/>
            </w:r>
            <w:r>
              <w:rPr>
                <w:noProof/>
                <w:webHidden/>
              </w:rPr>
              <w:t>25</w:t>
            </w:r>
            <w:r>
              <w:rPr>
                <w:noProof/>
                <w:webHidden/>
              </w:rPr>
              <w:fldChar w:fldCharType="end"/>
            </w:r>
          </w:hyperlink>
        </w:p>
        <w:p w14:paraId="13516EB3" w14:textId="53498499" w:rsidR="00F51074" w:rsidRDefault="00F51074">
          <w:pPr>
            <w:pStyle w:val="TOC1"/>
            <w:tabs>
              <w:tab w:val="left" w:pos="662"/>
              <w:tab w:val="right" w:leader="dot" w:pos="9260"/>
            </w:tabs>
            <w:rPr>
              <w:rFonts w:eastAsiaTheme="minorEastAsia"/>
              <w:noProof/>
            </w:rPr>
          </w:pPr>
          <w:hyperlink w:anchor="_Toc185329668" w:history="1">
            <w:r w:rsidRPr="00C84141">
              <w:rPr>
                <w:rStyle w:val="Hyperlink"/>
                <w:rFonts w:ascii="Calibri" w:hAnsi="Calibri"/>
                <w:noProof/>
              </w:rPr>
              <w:t>VII.</w:t>
            </w:r>
            <w:r>
              <w:rPr>
                <w:rFonts w:eastAsiaTheme="minorEastAsia"/>
                <w:noProof/>
              </w:rPr>
              <w:tab/>
            </w:r>
            <w:r w:rsidRPr="00C84141">
              <w:rPr>
                <w:rStyle w:val="Hyperlink"/>
                <w:noProof/>
                <w:lang w:val="bg-BG"/>
              </w:rPr>
              <w:t>МЪЛНИЕЗАЩИТНА</w:t>
            </w:r>
            <w:r w:rsidRPr="00C84141">
              <w:rPr>
                <w:rStyle w:val="Hyperlink"/>
                <w:noProof/>
              </w:rPr>
              <w:t xml:space="preserve"> И ЗАЗЕМИТЕЛНА ИНСТАЛАЦИЯ</w:t>
            </w:r>
            <w:r>
              <w:rPr>
                <w:noProof/>
                <w:webHidden/>
              </w:rPr>
              <w:tab/>
            </w:r>
            <w:r>
              <w:rPr>
                <w:noProof/>
                <w:webHidden/>
              </w:rPr>
              <w:fldChar w:fldCharType="begin"/>
            </w:r>
            <w:r>
              <w:rPr>
                <w:noProof/>
                <w:webHidden/>
              </w:rPr>
              <w:instrText xml:space="preserve"> PAGEREF _Toc185329668 \h </w:instrText>
            </w:r>
            <w:r>
              <w:rPr>
                <w:noProof/>
                <w:webHidden/>
              </w:rPr>
            </w:r>
            <w:r>
              <w:rPr>
                <w:noProof/>
                <w:webHidden/>
              </w:rPr>
              <w:fldChar w:fldCharType="separate"/>
            </w:r>
            <w:r>
              <w:rPr>
                <w:noProof/>
                <w:webHidden/>
              </w:rPr>
              <w:t>26</w:t>
            </w:r>
            <w:r>
              <w:rPr>
                <w:noProof/>
                <w:webHidden/>
              </w:rPr>
              <w:fldChar w:fldCharType="end"/>
            </w:r>
          </w:hyperlink>
        </w:p>
        <w:p w14:paraId="36107862" w14:textId="31AA1CA2" w:rsidR="00F51074" w:rsidRDefault="00F51074">
          <w:pPr>
            <w:pStyle w:val="TOC2"/>
            <w:tabs>
              <w:tab w:val="left" w:pos="878"/>
              <w:tab w:val="right" w:leader="dot" w:pos="9260"/>
            </w:tabs>
            <w:rPr>
              <w:rFonts w:eastAsiaTheme="minorEastAsia"/>
              <w:noProof/>
            </w:rPr>
          </w:pPr>
          <w:hyperlink w:anchor="_Toc185329669" w:history="1">
            <w:r w:rsidRPr="00C84141">
              <w:rPr>
                <w:rStyle w:val="Hyperlink"/>
                <w:rFonts w:ascii="Calibri" w:hAnsi="Calibri" w:cs="Arial"/>
                <w:noProof/>
                <w:lang w:val="bg-BG"/>
              </w:rPr>
              <w:t>VII.1</w:t>
            </w:r>
            <w:r>
              <w:rPr>
                <w:rFonts w:eastAsiaTheme="minorEastAsia"/>
                <w:noProof/>
              </w:rPr>
              <w:tab/>
            </w:r>
            <w:r w:rsidRPr="00C84141">
              <w:rPr>
                <w:rStyle w:val="Hyperlink"/>
                <w:noProof/>
              </w:rPr>
              <w:t>Мълниезащитна инсталация</w:t>
            </w:r>
            <w:r>
              <w:rPr>
                <w:noProof/>
                <w:webHidden/>
              </w:rPr>
              <w:tab/>
            </w:r>
            <w:r>
              <w:rPr>
                <w:noProof/>
                <w:webHidden/>
              </w:rPr>
              <w:fldChar w:fldCharType="begin"/>
            </w:r>
            <w:r>
              <w:rPr>
                <w:noProof/>
                <w:webHidden/>
              </w:rPr>
              <w:instrText xml:space="preserve"> PAGEREF _Toc185329669 \h </w:instrText>
            </w:r>
            <w:r>
              <w:rPr>
                <w:noProof/>
                <w:webHidden/>
              </w:rPr>
            </w:r>
            <w:r>
              <w:rPr>
                <w:noProof/>
                <w:webHidden/>
              </w:rPr>
              <w:fldChar w:fldCharType="separate"/>
            </w:r>
            <w:r>
              <w:rPr>
                <w:noProof/>
                <w:webHidden/>
              </w:rPr>
              <w:t>26</w:t>
            </w:r>
            <w:r>
              <w:rPr>
                <w:noProof/>
                <w:webHidden/>
              </w:rPr>
              <w:fldChar w:fldCharType="end"/>
            </w:r>
          </w:hyperlink>
        </w:p>
        <w:p w14:paraId="30E719A6" w14:textId="3247A7D9" w:rsidR="00F51074" w:rsidRDefault="00F51074">
          <w:pPr>
            <w:pStyle w:val="TOC1"/>
            <w:tabs>
              <w:tab w:val="left" w:pos="662"/>
              <w:tab w:val="right" w:leader="dot" w:pos="9260"/>
            </w:tabs>
            <w:rPr>
              <w:rFonts w:eastAsiaTheme="minorEastAsia"/>
              <w:noProof/>
            </w:rPr>
          </w:pPr>
          <w:hyperlink w:anchor="_Toc185329670" w:history="1">
            <w:r w:rsidRPr="00C84141">
              <w:rPr>
                <w:rStyle w:val="Hyperlink"/>
                <w:rFonts w:ascii="Calibri" w:hAnsi="Calibri"/>
                <w:noProof/>
                <w:lang w:val="bg-BG"/>
              </w:rPr>
              <w:t>VIII.</w:t>
            </w:r>
            <w:r>
              <w:rPr>
                <w:rFonts w:eastAsiaTheme="minorEastAsia"/>
                <w:noProof/>
              </w:rPr>
              <w:tab/>
            </w:r>
            <w:r w:rsidRPr="00C84141">
              <w:rPr>
                <w:rStyle w:val="Hyperlink"/>
                <w:noProof/>
                <w:lang w:val="bg-BG"/>
              </w:rPr>
              <w:t>ТЕХНИКА НА БЕЗОПАСНОСТ И ОХРАНА НА ТРУДА ЗА ВЪТРЕШНИ ЕЛЕКТРОИНСТАЛАЦИИ</w:t>
            </w:r>
            <w:r>
              <w:rPr>
                <w:noProof/>
                <w:webHidden/>
              </w:rPr>
              <w:tab/>
            </w:r>
            <w:r>
              <w:rPr>
                <w:noProof/>
                <w:webHidden/>
              </w:rPr>
              <w:fldChar w:fldCharType="begin"/>
            </w:r>
            <w:r>
              <w:rPr>
                <w:noProof/>
                <w:webHidden/>
              </w:rPr>
              <w:instrText xml:space="preserve"> PAGEREF _Toc185329670 \h </w:instrText>
            </w:r>
            <w:r>
              <w:rPr>
                <w:noProof/>
                <w:webHidden/>
              </w:rPr>
            </w:r>
            <w:r>
              <w:rPr>
                <w:noProof/>
                <w:webHidden/>
              </w:rPr>
              <w:fldChar w:fldCharType="separate"/>
            </w:r>
            <w:r>
              <w:rPr>
                <w:noProof/>
                <w:webHidden/>
              </w:rPr>
              <w:t>26</w:t>
            </w:r>
            <w:r>
              <w:rPr>
                <w:noProof/>
                <w:webHidden/>
              </w:rPr>
              <w:fldChar w:fldCharType="end"/>
            </w:r>
          </w:hyperlink>
        </w:p>
        <w:p w14:paraId="1F72DFFB" w14:textId="01FEF299" w:rsidR="00F51074" w:rsidRDefault="00F51074">
          <w:r>
            <w:rPr>
              <w:b/>
              <w:bCs/>
              <w:noProof/>
            </w:rPr>
            <w:fldChar w:fldCharType="end"/>
          </w:r>
        </w:p>
      </w:sdtContent>
    </w:sdt>
    <w:p w14:paraId="47702FCF" w14:textId="63962A35" w:rsidR="00E61494" w:rsidRDefault="00E61494" w:rsidP="00E61494">
      <w:pPr>
        <w:pStyle w:val="TOC2"/>
        <w:tabs>
          <w:tab w:val="left" w:pos="878"/>
          <w:tab w:val="right" w:leader="dot" w:pos="9350"/>
        </w:tabs>
        <w:rPr>
          <w:noProof/>
        </w:rPr>
      </w:pPr>
    </w:p>
    <w:p w14:paraId="73FA6D00" w14:textId="69348186" w:rsidR="00E61494" w:rsidRDefault="00E61494" w:rsidP="00E61494"/>
    <w:p w14:paraId="7B9511EE" w14:textId="21AB04A0" w:rsidR="00E61494" w:rsidRDefault="00E61494" w:rsidP="00E61494"/>
    <w:p w14:paraId="38DD2A5E" w14:textId="77777777" w:rsidR="005022D4" w:rsidRDefault="005022D4" w:rsidP="00E61494"/>
    <w:p w14:paraId="2722257D" w14:textId="4BC02D95" w:rsidR="00200E17" w:rsidRDefault="00200E17">
      <w:pPr>
        <w:spacing w:after="160"/>
        <w:ind w:left="720" w:firstLine="0"/>
      </w:pPr>
      <w:r>
        <w:br w:type="page"/>
      </w:r>
    </w:p>
    <w:p w14:paraId="35E6FA22" w14:textId="77777777" w:rsidR="00E61494" w:rsidRPr="00CE5B40" w:rsidRDefault="00E61494" w:rsidP="00E61494">
      <w:pPr>
        <w:pStyle w:val="Heading1"/>
        <w:rPr>
          <w:lang w:val="bg-BG"/>
        </w:rPr>
      </w:pPr>
      <w:bookmarkStart w:id="0" w:name="_Toc161835677"/>
      <w:bookmarkStart w:id="1" w:name="_Toc185329621"/>
      <w:r w:rsidRPr="00CE5B40">
        <w:rPr>
          <w:lang w:val="bg-BG"/>
        </w:rPr>
        <w:lastRenderedPageBreak/>
        <w:t>ВЪВЕДЕНИЕ</w:t>
      </w:r>
      <w:bookmarkEnd w:id="0"/>
      <w:bookmarkEnd w:id="1"/>
    </w:p>
    <w:p w14:paraId="7916C456" w14:textId="77777777" w:rsidR="00E61494" w:rsidRPr="00CE5B40" w:rsidRDefault="00E61494" w:rsidP="00E61494">
      <w:pPr>
        <w:pStyle w:val="Heading2"/>
        <w:rPr>
          <w:lang w:val="bg-BG"/>
        </w:rPr>
      </w:pPr>
      <w:bookmarkStart w:id="2" w:name="_Toc161835678"/>
      <w:bookmarkStart w:id="3" w:name="_Toc185329622"/>
      <w:r w:rsidRPr="00CE5B40">
        <w:rPr>
          <w:lang w:val="bg-BG"/>
        </w:rPr>
        <w:t>Обща информация</w:t>
      </w:r>
      <w:bookmarkEnd w:id="2"/>
      <w:bookmarkEnd w:id="3"/>
    </w:p>
    <w:p w14:paraId="79771D36" w14:textId="26DE2F25" w:rsidR="00E61494" w:rsidRPr="0077709D" w:rsidRDefault="00E61494" w:rsidP="0077709D">
      <w:pPr>
        <w:autoSpaceDE w:val="0"/>
        <w:autoSpaceDN w:val="0"/>
        <w:adjustRightInd w:val="0"/>
        <w:ind w:right="141"/>
        <w:rPr>
          <w:rFonts w:ascii="Calibri" w:eastAsia="Calibri" w:hAnsi="Calibri" w:cs="Calibri"/>
          <w:lang w:val="bg-BG"/>
        </w:rPr>
      </w:pPr>
      <w:r w:rsidRPr="00CE5B40">
        <w:rPr>
          <w:rFonts w:eastAsia="Calibri" w:cs="Arial"/>
          <w:lang w:val="bg-BG"/>
        </w:rPr>
        <w:t xml:space="preserve"> Настоящата обяснителна записка </w:t>
      </w:r>
      <w:r w:rsidR="00387CDF" w:rsidRPr="00387CDF">
        <w:rPr>
          <w:rFonts w:eastAsia="Calibri" w:cs="Arial"/>
          <w:lang w:val="bg-BG"/>
        </w:rPr>
        <w:t>е разработен на базата на задание за пр</w:t>
      </w:r>
      <w:r w:rsidR="0077709D">
        <w:rPr>
          <w:rFonts w:eastAsia="Calibri" w:cs="Arial"/>
        </w:rPr>
        <w:t>o</w:t>
      </w:r>
      <w:r w:rsidR="00387CDF" w:rsidRPr="00387CDF">
        <w:rPr>
          <w:rFonts w:eastAsia="Calibri" w:cs="Arial"/>
          <w:lang w:val="bg-BG"/>
        </w:rPr>
        <w:t>ектиране изготвено от възложителя,</w:t>
      </w:r>
      <w:r w:rsidRPr="00CE5B40">
        <w:rPr>
          <w:rFonts w:eastAsia="Calibri" w:cs="Arial"/>
          <w:lang w:val="bg-BG"/>
        </w:rPr>
        <w:t xml:space="preserve"> концептуален електропроект </w:t>
      </w:r>
      <w:r w:rsidR="0077709D" w:rsidRPr="0077709D">
        <w:rPr>
          <w:rFonts w:ascii="Calibri" w:eastAsia="Calibri" w:hAnsi="Calibri" w:cs="Calibri"/>
          <w:lang w:val="bg-BG"/>
        </w:rPr>
        <w:t>ТЕКУЩ РЕМОНТ НА АДМИНИСТРАТИВНА СГРАДА НА  "АЕЦ Козлодуй - Нови мощности" ЕАД</w:t>
      </w:r>
      <w:r w:rsidR="0077709D">
        <w:rPr>
          <w:rFonts w:ascii="Calibri" w:eastAsia="Calibri" w:hAnsi="Calibri" w:cs="Calibri"/>
        </w:rPr>
        <w:t xml:space="preserve">, </w:t>
      </w:r>
      <w:r w:rsidRPr="0077709D">
        <w:rPr>
          <w:rFonts w:ascii="Calibri" w:eastAsia="Calibri" w:hAnsi="Calibri" w:cs="Calibri"/>
          <w:lang w:val="bg-BG"/>
        </w:rPr>
        <w:t>както и концептуалните проекти по части архитектурна,  конструктивна, технологична, ОВКИ, ВиК.</w:t>
      </w:r>
    </w:p>
    <w:p w14:paraId="78E48211" w14:textId="77777777" w:rsidR="00E61494" w:rsidRPr="00CE5B40" w:rsidRDefault="00E61494" w:rsidP="00E61494">
      <w:pPr>
        <w:pStyle w:val="Heading2"/>
        <w:rPr>
          <w:lang w:val="bg-BG"/>
        </w:rPr>
      </w:pPr>
      <w:bookmarkStart w:id="4" w:name="_Toc161835679"/>
      <w:bookmarkStart w:id="5" w:name="_Toc185329623"/>
      <w:r w:rsidRPr="00CE5B40">
        <w:rPr>
          <w:lang w:val="bg-BG"/>
        </w:rPr>
        <w:t>Основа</w:t>
      </w:r>
      <w:bookmarkEnd w:id="4"/>
      <w:bookmarkEnd w:id="5"/>
    </w:p>
    <w:p w14:paraId="715ED18A" w14:textId="77777777"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Като основа за разработването на електропроекта е ползвана концепцията по част архитектура и изискванията на възложителя описани в заданието, проекти по части архитектурна,  конструктивна, технологична, ОВКИ, ВиК.</w:t>
      </w:r>
    </w:p>
    <w:p w14:paraId="5D9995A4" w14:textId="77777777" w:rsidR="00E61494" w:rsidRPr="00CE5B40" w:rsidRDefault="00E61494" w:rsidP="00E61494">
      <w:pPr>
        <w:pStyle w:val="Heading1"/>
        <w:rPr>
          <w:lang w:val="bg-BG"/>
        </w:rPr>
      </w:pPr>
      <w:bookmarkStart w:id="6" w:name="_Toc161835680"/>
      <w:bookmarkStart w:id="7" w:name="_Toc185329624"/>
      <w:r w:rsidRPr="00CE5B40">
        <w:rPr>
          <w:lang w:val="bg-BG"/>
        </w:rPr>
        <w:t>ИЗИСКВАНИЯ</w:t>
      </w:r>
      <w:bookmarkEnd w:id="6"/>
      <w:bookmarkEnd w:id="7"/>
    </w:p>
    <w:p w14:paraId="680E8DD1" w14:textId="77777777" w:rsidR="00E61494" w:rsidRPr="00CE5B40" w:rsidRDefault="00E61494" w:rsidP="00E61494">
      <w:pPr>
        <w:pStyle w:val="Heading2"/>
        <w:rPr>
          <w:lang w:val="bg-BG"/>
        </w:rPr>
      </w:pPr>
      <w:bookmarkStart w:id="8" w:name="_Toc161835681"/>
      <w:bookmarkStart w:id="9" w:name="_Toc185329625"/>
      <w:r w:rsidRPr="00CE5B40">
        <w:rPr>
          <w:lang w:val="bg-BG"/>
        </w:rPr>
        <w:t>Обща информация</w:t>
      </w:r>
      <w:bookmarkEnd w:id="8"/>
      <w:bookmarkEnd w:id="9"/>
      <w:r w:rsidRPr="00CE5B40">
        <w:rPr>
          <w:lang w:val="bg-BG"/>
        </w:rPr>
        <w:t xml:space="preserve"> </w:t>
      </w:r>
    </w:p>
    <w:p w14:paraId="11637195" w14:textId="77777777"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Електропроекта съответства с изискванията на следните документи: </w:t>
      </w:r>
    </w:p>
    <w:p w14:paraId="2F090EC3" w14:textId="77777777" w:rsidR="00E61494" w:rsidRPr="00CE5B40" w:rsidRDefault="00E61494" w:rsidP="000677A0">
      <w:pPr>
        <w:pStyle w:val="ListParagraph"/>
        <w:numPr>
          <w:ilvl w:val="0"/>
          <w:numId w:val="3"/>
        </w:numPr>
        <w:autoSpaceDE w:val="0"/>
        <w:autoSpaceDN w:val="0"/>
        <w:adjustRightInd w:val="0"/>
        <w:spacing w:after="0" w:line="276" w:lineRule="auto"/>
        <w:ind w:left="990"/>
        <w:rPr>
          <w:rFonts w:eastAsia="Calibri" w:cs="Arial"/>
          <w:lang w:val="bg-BG"/>
        </w:rPr>
      </w:pPr>
      <w:r w:rsidRPr="00CE5B40">
        <w:rPr>
          <w:rFonts w:eastAsia="Calibri" w:cs="Arial"/>
          <w:lang w:val="bg-BG"/>
        </w:rPr>
        <w:t>Наредба № 3/2004 г. за устройството на електрическите уредби и ел. проводни линии.</w:t>
      </w:r>
    </w:p>
    <w:p w14:paraId="09881A12" w14:textId="77777777" w:rsidR="00E61494" w:rsidRPr="00CE5B40" w:rsidRDefault="00E61494" w:rsidP="000677A0">
      <w:pPr>
        <w:pStyle w:val="ListParagraph"/>
        <w:numPr>
          <w:ilvl w:val="0"/>
          <w:numId w:val="3"/>
        </w:numPr>
        <w:autoSpaceDE w:val="0"/>
        <w:autoSpaceDN w:val="0"/>
        <w:adjustRightInd w:val="0"/>
        <w:spacing w:after="0" w:line="276" w:lineRule="auto"/>
        <w:ind w:left="990"/>
        <w:rPr>
          <w:rFonts w:eastAsia="Calibri" w:cs="Arial"/>
          <w:lang w:val="bg-BG"/>
        </w:rPr>
      </w:pPr>
      <w:r w:rsidRPr="00CE5B40">
        <w:rPr>
          <w:rFonts w:eastAsia="Calibri" w:cs="Arial"/>
          <w:lang w:val="bg-BG"/>
        </w:rPr>
        <w:t>Наредба No4/2004 за проектиране изграждане и експлоатация на електрически уредби в сгради.</w:t>
      </w:r>
    </w:p>
    <w:p w14:paraId="455CE61A" w14:textId="77777777" w:rsidR="00E61494" w:rsidRPr="00CE5B40" w:rsidRDefault="00E61494" w:rsidP="000677A0">
      <w:pPr>
        <w:pStyle w:val="ListParagraph"/>
        <w:numPr>
          <w:ilvl w:val="0"/>
          <w:numId w:val="3"/>
        </w:numPr>
        <w:autoSpaceDE w:val="0"/>
        <w:autoSpaceDN w:val="0"/>
        <w:adjustRightInd w:val="0"/>
        <w:spacing w:after="0" w:line="276" w:lineRule="auto"/>
        <w:ind w:left="990"/>
        <w:rPr>
          <w:rFonts w:eastAsia="Calibri" w:cs="Arial"/>
          <w:lang w:val="bg-BG"/>
        </w:rPr>
      </w:pPr>
      <w:r w:rsidRPr="00CE5B40">
        <w:rPr>
          <w:rFonts w:eastAsia="Calibri" w:cs="Arial"/>
          <w:lang w:val="bg-BG"/>
        </w:rPr>
        <w:t>Наредба No9/2004 за техническа употреба на електрически централи и мрежи.</w:t>
      </w:r>
    </w:p>
    <w:p w14:paraId="17F44AD1" w14:textId="41E8F958" w:rsidR="00E61494" w:rsidRPr="00CE5B40" w:rsidRDefault="00E61494" w:rsidP="000677A0">
      <w:pPr>
        <w:pStyle w:val="ListParagraph"/>
        <w:numPr>
          <w:ilvl w:val="0"/>
          <w:numId w:val="3"/>
        </w:numPr>
        <w:autoSpaceDE w:val="0"/>
        <w:autoSpaceDN w:val="0"/>
        <w:adjustRightInd w:val="0"/>
        <w:spacing w:after="0" w:line="276" w:lineRule="auto"/>
        <w:ind w:left="990"/>
        <w:rPr>
          <w:rFonts w:eastAsia="Calibri" w:cs="Arial"/>
          <w:lang w:val="bg-BG"/>
        </w:rPr>
      </w:pPr>
      <w:r w:rsidRPr="00CE5B40">
        <w:rPr>
          <w:rFonts w:eastAsia="Calibri" w:cs="Arial"/>
          <w:lang w:val="bg-BG"/>
        </w:rPr>
        <w:t>Наредба No</w:t>
      </w:r>
      <w:r w:rsidR="00031C45">
        <w:rPr>
          <w:rFonts w:eastAsia="Calibri" w:cs="Arial"/>
          <w:lang w:val="bg-BG"/>
        </w:rPr>
        <w:t>4</w:t>
      </w:r>
      <w:r w:rsidRPr="00CE5B40">
        <w:rPr>
          <w:rFonts w:eastAsia="Calibri" w:cs="Arial"/>
          <w:lang w:val="bg-BG"/>
        </w:rPr>
        <w:t>/20</w:t>
      </w:r>
      <w:r w:rsidR="00031C45">
        <w:rPr>
          <w:rFonts w:eastAsia="Calibri" w:cs="Arial"/>
          <w:lang w:val="bg-BG"/>
        </w:rPr>
        <w:t>1</w:t>
      </w:r>
      <w:r w:rsidRPr="00CE5B40">
        <w:rPr>
          <w:rFonts w:eastAsia="Calibri" w:cs="Arial"/>
          <w:lang w:val="bg-BG"/>
        </w:rPr>
        <w:t>0 замълниезащита на сгради, външни съоръжения и открити пространства.</w:t>
      </w:r>
    </w:p>
    <w:p w14:paraId="11E6DF76" w14:textId="77777777" w:rsidR="00E61494" w:rsidRPr="00CE5B40" w:rsidRDefault="00E61494" w:rsidP="000677A0">
      <w:pPr>
        <w:pStyle w:val="ListParagraph"/>
        <w:numPr>
          <w:ilvl w:val="0"/>
          <w:numId w:val="3"/>
        </w:numPr>
        <w:autoSpaceDE w:val="0"/>
        <w:autoSpaceDN w:val="0"/>
        <w:adjustRightInd w:val="0"/>
        <w:spacing w:after="0" w:line="276" w:lineRule="auto"/>
        <w:ind w:left="990"/>
        <w:rPr>
          <w:rFonts w:eastAsia="Calibri" w:cs="Arial"/>
          <w:lang w:val="bg-BG"/>
        </w:rPr>
      </w:pPr>
      <w:r w:rsidRPr="00CE5B40">
        <w:rPr>
          <w:rFonts w:eastAsia="Calibri" w:cs="Arial"/>
          <w:lang w:val="bg-BG"/>
        </w:rPr>
        <w:t>БДС EN 12464-1 – Светлина и осветление. Осветление на работни места. Част 1: Работни места на закрито.</w:t>
      </w:r>
    </w:p>
    <w:p w14:paraId="611779CC" w14:textId="77777777" w:rsidR="00E61494" w:rsidRPr="00CE5B40" w:rsidRDefault="00E61494" w:rsidP="000677A0">
      <w:pPr>
        <w:pStyle w:val="ListParagraph"/>
        <w:numPr>
          <w:ilvl w:val="0"/>
          <w:numId w:val="3"/>
        </w:numPr>
        <w:autoSpaceDE w:val="0"/>
        <w:autoSpaceDN w:val="0"/>
        <w:adjustRightInd w:val="0"/>
        <w:spacing w:after="0" w:line="276" w:lineRule="auto"/>
        <w:ind w:left="990"/>
        <w:rPr>
          <w:rFonts w:eastAsia="Calibri" w:cs="Arial"/>
          <w:lang w:val="bg-BG"/>
        </w:rPr>
      </w:pPr>
      <w:r w:rsidRPr="00CE5B40">
        <w:rPr>
          <w:rFonts w:eastAsia="Calibri" w:cs="Arial"/>
          <w:lang w:val="bg-BG"/>
        </w:rPr>
        <w:t>БДС EN 12464-2 – Светлина и осветление. Осветление на работни места. Част 2: Работни места на открито.</w:t>
      </w:r>
    </w:p>
    <w:p w14:paraId="5CA86F55" w14:textId="77777777" w:rsidR="00E61494" w:rsidRPr="00CE5B40" w:rsidRDefault="00E61494" w:rsidP="000677A0">
      <w:pPr>
        <w:pStyle w:val="ListParagraph"/>
        <w:numPr>
          <w:ilvl w:val="0"/>
          <w:numId w:val="3"/>
        </w:numPr>
        <w:autoSpaceDE w:val="0"/>
        <w:autoSpaceDN w:val="0"/>
        <w:adjustRightInd w:val="0"/>
        <w:spacing w:after="0" w:line="276" w:lineRule="auto"/>
        <w:ind w:left="990"/>
        <w:rPr>
          <w:rFonts w:eastAsia="Calibri" w:cs="Arial"/>
          <w:lang w:val="bg-BG"/>
        </w:rPr>
      </w:pPr>
      <w:r w:rsidRPr="00CE5B40">
        <w:rPr>
          <w:rFonts w:eastAsia="Calibri" w:cs="Arial"/>
          <w:lang w:val="bg-BG"/>
        </w:rPr>
        <w:t>Наредба № Iз-1971 от 29.10.2009 за строително-технически правила и норми за осигуряване на безопасност при пожар.</w:t>
      </w:r>
    </w:p>
    <w:p w14:paraId="44C4031E" w14:textId="77777777" w:rsidR="00E61494" w:rsidRPr="00CE5B40" w:rsidRDefault="00E61494" w:rsidP="000677A0">
      <w:pPr>
        <w:pStyle w:val="ListParagraph"/>
        <w:numPr>
          <w:ilvl w:val="0"/>
          <w:numId w:val="3"/>
        </w:numPr>
        <w:autoSpaceDE w:val="0"/>
        <w:autoSpaceDN w:val="0"/>
        <w:adjustRightInd w:val="0"/>
        <w:spacing w:after="0" w:line="276" w:lineRule="auto"/>
        <w:ind w:left="990"/>
        <w:rPr>
          <w:rFonts w:eastAsia="Calibri" w:cs="Arial"/>
          <w:lang w:val="bg-BG"/>
        </w:rPr>
      </w:pPr>
      <w:r w:rsidRPr="00CE5B40">
        <w:rPr>
          <w:rFonts w:eastAsia="Calibri" w:cs="Arial"/>
          <w:lang w:val="bg-BG"/>
        </w:rPr>
        <w:t>Наредба № 4/2001г. за обхвата и съдържанието на инвестиционните проекти.</w:t>
      </w:r>
    </w:p>
    <w:p w14:paraId="0DFA52BE" w14:textId="77777777" w:rsidR="00DB432A" w:rsidRPr="00DB432A" w:rsidRDefault="00DB432A" w:rsidP="00E61494">
      <w:pPr>
        <w:pStyle w:val="ListParagraph"/>
        <w:autoSpaceDE w:val="0"/>
        <w:autoSpaceDN w:val="0"/>
        <w:adjustRightInd w:val="0"/>
        <w:spacing w:line="360" w:lineRule="auto"/>
        <w:ind w:left="1440"/>
        <w:rPr>
          <w:rFonts w:eastAsia="Calibri" w:cs="Arial"/>
          <w:lang w:val="bg-BG"/>
        </w:rPr>
      </w:pPr>
    </w:p>
    <w:p w14:paraId="08333978" w14:textId="77777777" w:rsidR="00E61494" w:rsidRPr="00CE5B40" w:rsidRDefault="00E61494" w:rsidP="00E61494">
      <w:pPr>
        <w:pStyle w:val="Heading1"/>
        <w:rPr>
          <w:lang w:val="bg-BG"/>
        </w:rPr>
      </w:pPr>
      <w:bookmarkStart w:id="10" w:name="_Toc506904566"/>
      <w:bookmarkStart w:id="11" w:name="_Toc161835682"/>
      <w:bookmarkStart w:id="12" w:name="_Toc185329626"/>
      <w:r w:rsidRPr="00CE5B40">
        <w:rPr>
          <w:lang w:val="bg-BG"/>
        </w:rPr>
        <w:t>ОЦЕНКА НА ЕЛЕКТРИЧЕСКОТО НАТОВАРВАНЕ</w:t>
      </w:r>
      <w:bookmarkEnd w:id="10"/>
      <w:bookmarkEnd w:id="11"/>
      <w:bookmarkEnd w:id="12"/>
    </w:p>
    <w:p w14:paraId="30306EA3" w14:textId="11681617" w:rsidR="00E61494" w:rsidRPr="00CE5B40" w:rsidRDefault="00E61494" w:rsidP="00E61494">
      <w:pPr>
        <w:pStyle w:val="Heading2"/>
        <w:rPr>
          <w:lang w:val="bg-BG"/>
        </w:rPr>
      </w:pPr>
      <w:r w:rsidRPr="00CE5B40">
        <w:rPr>
          <w:lang w:val="bg-BG"/>
        </w:rPr>
        <w:t xml:space="preserve"> </w:t>
      </w:r>
      <w:bookmarkStart w:id="13" w:name="_Toc506904567"/>
      <w:bookmarkStart w:id="14" w:name="_Toc161835683"/>
      <w:bookmarkStart w:id="15" w:name="_Toc185329627"/>
      <w:r w:rsidRPr="00CE5B40">
        <w:rPr>
          <w:lang w:val="bg-BG"/>
        </w:rPr>
        <w:t>Обща информация</w:t>
      </w:r>
      <w:bookmarkEnd w:id="13"/>
      <w:bookmarkEnd w:id="14"/>
      <w:r w:rsidR="0077709D">
        <w:t xml:space="preserve"> – </w:t>
      </w:r>
      <w:r w:rsidR="0077709D">
        <w:rPr>
          <w:lang w:val="bg-BG"/>
        </w:rPr>
        <w:t>нови мощности</w:t>
      </w:r>
      <w:bookmarkEnd w:id="15"/>
    </w:p>
    <w:p w14:paraId="4D1125FA" w14:textId="78A4E970" w:rsidR="00E61494"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Електроинсталацията на </w:t>
      </w:r>
      <w:r w:rsidR="004B50E3">
        <w:rPr>
          <w:rFonts w:eastAsia="Calibri" w:cs="Arial"/>
          <w:lang w:val="bg-BG"/>
        </w:rPr>
        <w:t>сградата</w:t>
      </w:r>
      <w:r w:rsidR="003B7ED8">
        <w:rPr>
          <w:rFonts w:eastAsia="Calibri" w:cs="Arial"/>
          <w:lang w:val="bg-BG"/>
        </w:rPr>
        <w:t xml:space="preserve"> ще се изпълни от </w:t>
      </w:r>
      <w:r w:rsidR="004B50E3">
        <w:rPr>
          <w:rFonts w:eastAsia="Calibri" w:cs="Arial"/>
          <w:lang w:val="bg-BG"/>
        </w:rPr>
        <w:t xml:space="preserve">съществуващо </w:t>
      </w:r>
      <w:r w:rsidR="003B7ED8">
        <w:rPr>
          <w:rFonts w:eastAsia="Calibri" w:cs="Arial"/>
          <w:lang w:val="bg-BG"/>
        </w:rPr>
        <w:t xml:space="preserve">електрическо табло </w:t>
      </w:r>
      <w:r w:rsidR="00584A60">
        <w:rPr>
          <w:rFonts w:eastAsia="Calibri" w:cs="Arial"/>
          <w:lang w:val="bg-BG"/>
        </w:rPr>
        <w:t>Г</w:t>
      </w:r>
      <w:r w:rsidR="003B7ED8">
        <w:rPr>
          <w:rFonts w:eastAsia="Calibri" w:cs="Arial"/>
          <w:lang w:val="bg-BG"/>
        </w:rPr>
        <w:t>РТ</w:t>
      </w:r>
      <w:r w:rsidR="00584A60">
        <w:rPr>
          <w:rFonts w:eastAsia="Calibri" w:cs="Arial"/>
          <w:lang w:val="bg-BG"/>
        </w:rPr>
        <w:t>.</w:t>
      </w:r>
    </w:p>
    <w:p w14:paraId="392B6C8B" w14:textId="413AEF03" w:rsidR="00E61494" w:rsidRPr="00CE5B40" w:rsidRDefault="00E61494" w:rsidP="006D42DF">
      <w:pPr>
        <w:pBdr>
          <w:top w:val="single" w:sz="4" w:space="1" w:color="auto"/>
          <w:left w:val="single" w:sz="4" w:space="0" w:color="auto"/>
          <w:bottom w:val="single" w:sz="4" w:space="1" w:color="auto"/>
          <w:right w:val="single" w:sz="4" w:space="0" w:color="auto"/>
        </w:pBdr>
        <w:spacing w:line="360" w:lineRule="auto"/>
        <w:ind w:left="360" w:firstLine="0"/>
        <w:jc w:val="center"/>
        <w:rPr>
          <w:rFonts w:cs="Arial"/>
          <w:b/>
          <w:caps/>
          <w:u w:val="single"/>
        </w:rPr>
      </w:pPr>
      <w:r w:rsidRPr="00CE5B40">
        <w:rPr>
          <w:rFonts w:cs="Arial"/>
          <w:b/>
          <w:caps/>
          <w:u w:val="single"/>
        </w:rPr>
        <w:t>ОБЩО ЗА ОБЕКТА</w:t>
      </w:r>
      <w:r w:rsidR="004546A0">
        <w:rPr>
          <w:rFonts w:cs="Arial"/>
          <w:b/>
          <w:caps/>
          <w:u w:val="single"/>
          <w:lang w:val="bg-BG"/>
        </w:rPr>
        <w:t xml:space="preserve"> с нови мощности</w:t>
      </w:r>
      <w:r w:rsidRPr="00CE5B40">
        <w:rPr>
          <w:rFonts w:cs="Arial"/>
          <w:b/>
          <w:caps/>
          <w:u w:val="single"/>
        </w:rPr>
        <w:t>:</w:t>
      </w:r>
    </w:p>
    <w:p w14:paraId="51EFDE6C" w14:textId="67B1C7A1" w:rsidR="00E61494" w:rsidRPr="00CE5B40" w:rsidRDefault="00E61494" w:rsidP="006D42DF">
      <w:pPr>
        <w:pBdr>
          <w:top w:val="single" w:sz="4" w:space="1" w:color="auto"/>
          <w:left w:val="single" w:sz="4" w:space="0" w:color="auto"/>
          <w:bottom w:val="single" w:sz="4" w:space="1" w:color="auto"/>
          <w:right w:val="single" w:sz="4" w:space="0" w:color="auto"/>
        </w:pBdr>
        <w:spacing w:line="360" w:lineRule="auto"/>
        <w:ind w:left="360" w:firstLine="0"/>
        <w:jc w:val="center"/>
        <w:rPr>
          <w:rFonts w:cs="Arial"/>
        </w:rPr>
      </w:pPr>
      <w:r w:rsidRPr="00CE5B40">
        <w:rPr>
          <w:rFonts w:cs="Arial"/>
        </w:rPr>
        <w:t xml:space="preserve">ИНСТАЛИРАНА МОЩНОСТ    </w:t>
      </w:r>
      <w:proofErr w:type="spellStart"/>
      <w:r w:rsidRPr="00CE5B40">
        <w:rPr>
          <w:rFonts w:cs="Arial"/>
          <w:b/>
        </w:rPr>
        <w:t>Pи</w:t>
      </w:r>
      <w:proofErr w:type="spellEnd"/>
      <w:r w:rsidRPr="00CE5B40">
        <w:rPr>
          <w:rFonts w:cs="Arial"/>
          <w:b/>
        </w:rPr>
        <w:t xml:space="preserve"> = </w:t>
      </w:r>
      <w:r w:rsidR="004546A0">
        <w:rPr>
          <w:rFonts w:cs="Arial"/>
          <w:b/>
          <w:lang w:val="bg-BG"/>
        </w:rPr>
        <w:t>9</w:t>
      </w:r>
      <w:r w:rsidR="004D1062">
        <w:rPr>
          <w:rFonts w:cs="Arial"/>
          <w:b/>
        </w:rPr>
        <w:t>8</w:t>
      </w:r>
      <w:r w:rsidRPr="00CE5B40">
        <w:rPr>
          <w:rFonts w:cs="Arial"/>
          <w:b/>
        </w:rPr>
        <w:t xml:space="preserve"> [kW]</w:t>
      </w:r>
    </w:p>
    <w:p w14:paraId="7A34AB79" w14:textId="21A80D37" w:rsidR="00E61494" w:rsidRPr="00CE5B40" w:rsidRDefault="00E61494" w:rsidP="006D42DF">
      <w:pPr>
        <w:pBdr>
          <w:top w:val="single" w:sz="4" w:space="1" w:color="auto"/>
          <w:left w:val="single" w:sz="4" w:space="0" w:color="auto"/>
          <w:bottom w:val="single" w:sz="4" w:space="1" w:color="auto"/>
          <w:right w:val="single" w:sz="4" w:space="0" w:color="auto"/>
        </w:pBdr>
        <w:spacing w:line="360" w:lineRule="auto"/>
        <w:ind w:left="360" w:firstLine="0"/>
        <w:jc w:val="center"/>
        <w:rPr>
          <w:rFonts w:cs="Arial"/>
          <w:lang w:val="bg-BG"/>
        </w:rPr>
      </w:pPr>
      <w:r w:rsidRPr="00CE5B40">
        <w:rPr>
          <w:rFonts w:cs="Arial"/>
        </w:rPr>
        <w:t xml:space="preserve">ПРЕДОСТАВЕНА МОЩНОСТ    </w:t>
      </w:r>
      <w:proofErr w:type="spellStart"/>
      <w:r w:rsidRPr="00CE5B40">
        <w:rPr>
          <w:rFonts w:cs="Arial"/>
          <w:b/>
        </w:rPr>
        <w:t>Pр</w:t>
      </w:r>
      <w:proofErr w:type="spellEnd"/>
      <w:r w:rsidRPr="00CE5B40">
        <w:rPr>
          <w:rFonts w:cs="Arial"/>
          <w:b/>
        </w:rPr>
        <w:t xml:space="preserve"> = </w:t>
      </w:r>
      <w:r w:rsidR="004546A0">
        <w:rPr>
          <w:rFonts w:cs="Arial"/>
          <w:b/>
          <w:lang w:val="bg-BG"/>
        </w:rPr>
        <w:t>7</w:t>
      </w:r>
      <w:r w:rsidR="004D1062">
        <w:rPr>
          <w:rFonts w:cs="Arial"/>
          <w:b/>
        </w:rPr>
        <w:t>8,40</w:t>
      </w:r>
      <w:r w:rsidR="00350323">
        <w:rPr>
          <w:rFonts w:cs="Arial"/>
          <w:b/>
        </w:rPr>
        <w:t xml:space="preserve"> </w:t>
      </w:r>
      <w:r w:rsidRPr="00CE5B40">
        <w:rPr>
          <w:rFonts w:cs="Arial"/>
          <w:b/>
        </w:rPr>
        <w:t>[kW]</w:t>
      </w:r>
    </w:p>
    <w:p w14:paraId="51A343C8" w14:textId="342A3FF8" w:rsidR="00E61494" w:rsidRPr="00776A5A" w:rsidRDefault="00E61494" w:rsidP="006D42DF">
      <w:pPr>
        <w:pBdr>
          <w:top w:val="single" w:sz="4" w:space="1" w:color="auto"/>
          <w:left w:val="single" w:sz="4" w:space="0" w:color="auto"/>
          <w:bottom w:val="single" w:sz="4" w:space="1" w:color="auto"/>
          <w:right w:val="single" w:sz="4" w:space="0" w:color="auto"/>
        </w:pBdr>
        <w:spacing w:line="360" w:lineRule="auto"/>
        <w:ind w:left="360" w:firstLine="0"/>
        <w:jc w:val="center"/>
        <w:rPr>
          <w:rFonts w:cs="Arial"/>
          <w:lang w:val="bg-BG"/>
        </w:rPr>
      </w:pPr>
      <w:r w:rsidRPr="00CE5B40">
        <w:rPr>
          <w:rFonts w:cs="Arial"/>
        </w:rPr>
        <w:t>КОЕФИЦИЕНТ НА ЕДНОВРЕМЕННОСТ</w:t>
      </w:r>
      <w:r w:rsidRPr="00CE5B40">
        <w:rPr>
          <w:rFonts w:eastAsia="Calibri" w:cs="Arial"/>
          <w:b/>
          <w:lang w:val="bg-BG"/>
        </w:rPr>
        <w:t xml:space="preserve"> </w:t>
      </w:r>
      <w:r w:rsidRPr="00CE5B40">
        <w:rPr>
          <w:rFonts w:cs="Arial"/>
          <w:b/>
        </w:rPr>
        <w:t xml:space="preserve">Ke. = </w:t>
      </w:r>
      <w:r w:rsidR="00F55F73">
        <w:rPr>
          <w:rFonts w:cs="Arial"/>
          <w:b/>
        </w:rPr>
        <w:t>0.</w:t>
      </w:r>
      <w:r w:rsidR="00776A5A">
        <w:rPr>
          <w:rFonts w:cs="Arial"/>
          <w:b/>
          <w:lang w:val="bg-BG"/>
        </w:rPr>
        <w:t>8</w:t>
      </w:r>
    </w:p>
    <w:p w14:paraId="3BD06C2E" w14:textId="699C6CB0" w:rsidR="000A2798" w:rsidRPr="000A2798" w:rsidRDefault="00776A5A" w:rsidP="004B50E3">
      <w:pPr>
        <w:autoSpaceDE w:val="0"/>
        <w:autoSpaceDN w:val="0"/>
        <w:adjustRightInd w:val="0"/>
        <w:spacing w:line="360" w:lineRule="auto"/>
        <w:rPr>
          <w:rFonts w:eastAsia="Calibri" w:cs="Arial"/>
          <w:lang w:val="bg-BG"/>
        </w:rPr>
      </w:pPr>
      <w:r>
        <w:rPr>
          <w:rFonts w:eastAsia="Calibri" w:cs="Arial"/>
          <w:lang w:val="bg-BG"/>
        </w:rPr>
        <w:lastRenderedPageBreak/>
        <w:t>Разработената схема на електро табло ГРТ е само с нови токови кръгове и мощности.</w:t>
      </w:r>
    </w:p>
    <w:p w14:paraId="330D67A0" w14:textId="78E3D52C" w:rsidR="000F0303" w:rsidRPr="000677A0" w:rsidRDefault="000F0303" w:rsidP="000677A0">
      <w:pPr>
        <w:pStyle w:val="Heading1"/>
      </w:pPr>
      <w:bookmarkStart w:id="16" w:name="_Toc185329628"/>
      <w:r>
        <w:rPr>
          <w:lang w:val="bg-BG"/>
        </w:rPr>
        <w:t xml:space="preserve">СИСТЕМА ЗА НЕПРЕКЪСНАТО ЗАХРАНВАНЕ </w:t>
      </w:r>
      <w:r>
        <w:t>(UPS)</w:t>
      </w:r>
      <w:bookmarkEnd w:id="16"/>
    </w:p>
    <w:p w14:paraId="4A861991" w14:textId="5C6643FD" w:rsidR="000F0303" w:rsidRDefault="000F0303" w:rsidP="000F0303">
      <w:pPr>
        <w:pStyle w:val="Heading2"/>
      </w:pPr>
      <w:bookmarkStart w:id="17" w:name="_Toc185329629"/>
      <w:proofErr w:type="spellStart"/>
      <w:r>
        <w:t>Обща</w:t>
      </w:r>
      <w:proofErr w:type="spellEnd"/>
      <w:r>
        <w:t xml:space="preserve"> </w:t>
      </w:r>
      <w:proofErr w:type="spellStart"/>
      <w:r>
        <w:t>информация</w:t>
      </w:r>
      <w:bookmarkEnd w:id="17"/>
      <w:proofErr w:type="spellEnd"/>
    </w:p>
    <w:p w14:paraId="158F9D74" w14:textId="5B5147FB" w:rsidR="000F0303" w:rsidRDefault="000F0303" w:rsidP="000F0303">
      <w:pPr>
        <w:pStyle w:val="BodyText"/>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   На обекта се предвижда да се осигури непрекъсното захранване с UPS</w:t>
      </w:r>
      <w:r w:rsidR="00162F57">
        <w:rPr>
          <w:rFonts w:ascii="Calibri" w:hAnsi="Calibri" w:cs="Calibri"/>
          <w:spacing w:val="0"/>
          <w:sz w:val="22"/>
          <w:szCs w:val="22"/>
          <w:lang w:val="en-US"/>
        </w:rPr>
        <w:t xml:space="preserve"> </w:t>
      </w:r>
      <w:r>
        <w:rPr>
          <w:rFonts w:ascii="Calibri" w:hAnsi="Calibri" w:cs="Calibri"/>
          <w:spacing w:val="0"/>
          <w:sz w:val="22"/>
          <w:szCs w:val="22"/>
          <w:lang w:val="bg-BG"/>
        </w:rPr>
        <w:t>за посрещане на нуждите на критичните дейности.    Като резервирани консуматори „0-ва категория  ще бъдат захранени всички работни места в офис сградата,  всички системи за сигурност и аварийно осветление.</w:t>
      </w:r>
    </w:p>
    <w:p w14:paraId="41983372" w14:textId="0638D236" w:rsidR="000F0303" w:rsidRDefault="000A2798" w:rsidP="000F0303">
      <w:pPr>
        <w:pStyle w:val="BodyText"/>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П</w:t>
      </w:r>
      <w:r w:rsidR="00755283">
        <w:rPr>
          <w:rFonts w:ascii="Calibri" w:hAnsi="Calibri" w:cs="Calibri"/>
          <w:spacing w:val="0"/>
          <w:sz w:val="22"/>
          <w:szCs w:val="22"/>
          <w:lang w:val="bg-BG"/>
        </w:rPr>
        <w:t xml:space="preserve">редвижда </w:t>
      </w:r>
      <w:r>
        <w:rPr>
          <w:rFonts w:ascii="Calibri" w:hAnsi="Calibri" w:cs="Calibri"/>
          <w:spacing w:val="0"/>
          <w:sz w:val="22"/>
          <w:szCs w:val="22"/>
          <w:lang w:val="bg-BG"/>
        </w:rPr>
        <w:t xml:space="preserve">се </w:t>
      </w:r>
      <w:r w:rsidR="00755283">
        <w:rPr>
          <w:rFonts w:ascii="Calibri" w:hAnsi="Calibri" w:cs="Calibri"/>
          <w:spacing w:val="0"/>
          <w:sz w:val="22"/>
          <w:szCs w:val="22"/>
          <w:lang w:val="bg-BG"/>
        </w:rPr>
        <w:t xml:space="preserve">1 бр. </w:t>
      </w:r>
      <w:r w:rsidR="00755283">
        <w:rPr>
          <w:rFonts w:ascii="Calibri" w:hAnsi="Calibri" w:cs="Calibri"/>
          <w:spacing w:val="0"/>
          <w:sz w:val="22"/>
          <w:szCs w:val="22"/>
          <w:lang w:val="en-US"/>
        </w:rPr>
        <w:t xml:space="preserve">UPS </w:t>
      </w:r>
      <w:r w:rsidR="00755283">
        <w:rPr>
          <w:rFonts w:ascii="Calibri" w:hAnsi="Calibri" w:cs="Calibri"/>
          <w:spacing w:val="0"/>
          <w:sz w:val="22"/>
          <w:szCs w:val="22"/>
          <w:lang w:val="bg-BG"/>
        </w:rPr>
        <w:t>в помещение „</w:t>
      </w:r>
      <w:proofErr w:type="gramStart"/>
      <w:r>
        <w:rPr>
          <w:rFonts w:ascii="Calibri" w:hAnsi="Calibri" w:cs="Calibri"/>
          <w:spacing w:val="0"/>
          <w:sz w:val="22"/>
          <w:szCs w:val="22"/>
          <w:lang w:val="bg-BG"/>
        </w:rPr>
        <w:t>ГРТ</w:t>
      </w:r>
      <w:r w:rsidR="00755283">
        <w:rPr>
          <w:rFonts w:ascii="Calibri" w:hAnsi="Calibri" w:cs="Calibri"/>
          <w:spacing w:val="0"/>
          <w:sz w:val="22"/>
          <w:szCs w:val="22"/>
          <w:lang w:val="bg-BG"/>
        </w:rPr>
        <w:t>“</w:t>
      </w:r>
      <w:proofErr w:type="gramEnd"/>
      <w:r w:rsidR="00755283">
        <w:rPr>
          <w:rFonts w:ascii="Calibri" w:hAnsi="Calibri" w:cs="Calibri"/>
          <w:spacing w:val="0"/>
          <w:sz w:val="22"/>
          <w:szCs w:val="22"/>
          <w:lang w:val="bg-BG"/>
        </w:rPr>
        <w:t xml:space="preserve">, </w:t>
      </w:r>
      <w:r w:rsidR="00755283">
        <w:rPr>
          <w:rFonts w:ascii="Calibri" w:hAnsi="Calibri" w:cs="Calibri"/>
          <w:color w:val="000000" w:themeColor="text1"/>
          <w:spacing w:val="0"/>
          <w:sz w:val="22"/>
          <w:szCs w:val="22"/>
          <w:lang w:val="bg-BG"/>
        </w:rPr>
        <w:t xml:space="preserve">като ще </w:t>
      </w:r>
      <w:r w:rsidR="00755283">
        <w:rPr>
          <w:rFonts w:ascii="Calibri" w:hAnsi="Calibri" w:cs="Calibri"/>
          <w:spacing w:val="0"/>
          <w:sz w:val="22"/>
          <w:szCs w:val="22"/>
          <w:lang w:val="bg-BG"/>
        </w:rPr>
        <w:t xml:space="preserve">бъде оразмерен съобразно мощността на консуматорите, които ще захранва. В мощността на UPS ще бъде предвиден резерв от 20%. </w:t>
      </w:r>
      <w:r w:rsidR="00755283">
        <w:rPr>
          <w:rFonts w:ascii="Calibri" w:hAnsi="Calibri" w:cs="Calibri"/>
          <w:spacing w:val="0"/>
          <w:sz w:val="22"/>
          <w:szCs w:val="22"/>
          <w:lang w:val="en-US"/>
        </w:rPr>
        <w:t xml:space="preserve"> </w:t>
      </w:r>
      <w:r w:rsidR="000F0303">
        <w:rPr>
          <w:rFonts w:ascii="Calibri" w:hAnsi="Calibri" w:cs="Calibri"/>
          <w:spacing w:val="0"/>
          <w:sz w:val="22"/>
          <w:szCs w:val="22"/>
          <w:lang w:val="bg-BG"/>
        </w:rPr>
        <w:t xml:space="preserve">В помещението, в което ще се монтира UPS да се предвиди климатизация оразмерена за топлинните товари на UPS и останалата техника в помещението. UPS системата е подсигурена с батерии, с продължителност </w:t>
      </w:r>
      <w:r w:rsidR="0051756D">
        <w:rPr>
          <w:rFonts w:ascii="Calibri" w:hAnsi="Calibri" w:cs="Calibri"/>
          <w:spacing w:val="0"/>
          <w:sz w:val="22"/>
          <w:szCs w:val="22"/>
          <w:lang w:val="bg-BG"/>
        </w:rPr>
        <w:t>15</w:t>
      </w:r>
      <w:r w:rsidR="000F0303">
        <w:rPr>
          <w:rFonts w:ascii="Calibri" w:hAnsi="Calibri" w:cs="Calibri"/>
          <w:spacing w:val="0"/>
          <w:sz w:val="22"/>
          <w:szCs w:val="22"/>
          <w:lang w:val="bg-BG"/>
        </w:rPr>
        <w:t xml:space="preserve"> минути.</w:t>
      </w:r>
    </w:p>
    <w:p w14:paraId="61FBBD3C" w14:textId="77777777" w:rsidR="00AD396C" w:rsidRPr="00D06B62" w:rsidRDefault="00AD396C" w:rsidP="000F0303">
      <w:pPr>
        <w:pStyle w:val="BodyText"/>
        <w:spacing w:after="0" w:line="360" w:lineRule="auto"/>
        <w:jc w:val="both"/>
        <w:rPr>
          <w:rFonts w:ascii="Calibri" w:hAnsi="Calibri" w:cs="Calibri"/>
          <w:spacing w:val="0"/>
          <w:sz w:val="22"/>
          <w:szCs w:val="22"/>
          <w:lang w:val="en-US"/>
        </w:rPr>
      </w:pPr>
    </w:p>
    <w:p w14:paraId="2F2A5D0E" w14:textId="77777777" w:rsidR="000F0303" w:rsidRDefault="000F0303" w:rsidP="000F0303">
      <w:pPr>
        <w:autoSpaceDE w:val="0"/>
        <w:autoSpaceDN w:val="0"/>
        <w:adjustRightInd w:val="0"/>
        <w:spacing w:line="360" w:lineRule="auto"/>
        <w:rPr>
          <w:rFonts w:eastAsia="Calibri" w:cstheme="minorHAnsi"/>
          <w:u w:val="single"/>
          <w:lang w:val="bg-BG"/>
        </w:rPr>
      </w:pPr>
      <w:r>
        <w:rPr>
          <w:rFonts w:eastAsia="Calibri" w:cstheme="minorHAnsi"/>
          <w:u w:val="single"/>
          <w:lang w:val="bg-BG"/>
        </w:rPr>
        <w:t>Технически характеристики:</w:t>
      </w:r>
    </w:p>
    <w:p w14:paraId="0740C046" w14:textId="2BFEA084" w:rsidR="000F0303" w:rsidRPr="000A2798" w:rsidRDefault="000F0303" w:rsidP="000F0303">
      <w:pPr>
        <w:pStyle w:val="ListParagraph"/>
        <w:spacing w:line="360" w:lineRule="auto"/>
        <w:rPr>
          <w:rFonts w:eastAsia="Times New Roman" w:cstheme="minorHAnsi"/>
          <w:b/>
          <w:spacing w:val="-5"/>
          <w:u w:val="single"/>
        </w:rPr>
      </w:pPr>
      <w:r>
        <w:rPr>
          <w:rFonts w:eastAsia="Calibri" w:cstheme="minorHAnsi"/>
          <w:b/>
          <w:u w:val="single"/>
          <w:lang w:val="bg-BG"/>
        </w:rPr>
        <w:t xml:space="preserve">UPS </w:t>
      </w:r>
      <w:r w:rsidR="000A2798">
        <w:rPr>
          <w:rFonts w:eastAsia="Calibri" w:cstheme="minorHAnsi"/>
          <w:b/>
          <w:u w:val="single"/>
          <w:lang w:val="bg-BG"/>
        </w:rPr>
        <w:t>50</w:t>
      </w:r>
      <w:r w:rsidR="000A2798">
        <w:rPr>
          <w:rFonts w:eastAsia="Calibri" w:cstheme="minorHAnsi"/>
          <w:b/>
          <w:u w:val="single"/>
        </w:rPr>
        <w:t>kW</w:t>
      </w:r>
    </w:p>
    <w:p w14:paraId="5A1CFD44"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UPS изходяща мощност (фактор на мощността 0,9) </w:t>
      </w:r>
    </w:p>
    <w:p w14:paraId="4CE33AFD" w14:textId="35A2A70E"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KW  </w:t>
      </w:r>
      <w:r w:rsidR="000A2798">
        <w:rPr>
          <w:rFonts w:ascii="Calibri" w:hAnsi="Calibri" w:cs="Calibri"/>
          <w:spacing w:val="0"/>
          <w:sz w:val="22"/>
          <w:szCs w:val="22"/>
          <w:lang w:val="en-US"/>
        </w:rPr>
        <w:t>50</w:t>
      </w:r>
    </w:p>
    <w:p w14:paraId="445AE197"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Основни КПД в режим на двойно преобразуване (пълен товар) 93% КПД в режим на двойно преобразуване (половин товар) 91% </w:t>
      </w:r>
    </w:p>
    <w:p w14:paraId="6D8D23FC"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Брой устройства свързани паралелно с технологията Hot Sync 4 </w:t>
      </w:r>
    </w:p>
    <w:p w14:paraId="5AAA7B59"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Разширяване на капацитета да Инвертор/изправител безтрансформаторен, биполярни транзистори с изолиран гейт, широчинно-импулсна модулация </w:t>
      </w:r>
    </w:p>
    <w:p w14:paraId="594AE876"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Шум &lt;50dB</w:t>
      </w:r>
    </w:p>
    <w:p w14:paraId="29C4DC9F"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Надм.височина (макс.) 1000 м без промяна на мощността (макс. 2000 м) </w:t>
      </w:r>
    </w:p>
    <w:p w14:paraId="00508CDE"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Вход </w:t>
      </w:r>
    </w:p>
    <w:p w14:paraId="2D38D09B"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Входни гнезда еднофазни или трифазни + N + PE </w:t>
      </w:r>
    </w:p>
    <w:p w14:paraId="77A78760"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Номинално напрежение (възмож- ност за настройка) 220/380, 230/400, 240/415 V 50/60 Hz </w:t>
      </w:r>
    </w:p>
    <w:p w14:paraId="71015785"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Диапазон на входното напрежение ±20% спрямо номиналното при 100% товар, 50%, +20% спрямо -номиналното при 50% товар </w:t>
      </w:r>
    </w:p>
    <w:p w14:paraId="5B878E03"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Входен честотен диапазон- 45–65 Hz </w:t>
      </w:r>
    </w:p>
    <w:p w14:paraId="7A5FFD4D"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Фактор на мощността -0,99 </w:t>
      </w:r>
    </w:p>
    <w:p w14:paraId="4F85689C"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Коефициент на нелинейно изкривяване на тока по-малък от 4,5% „Мек“ старт- да </w:t>
      </w:r>
    </w:p>
    <w:p w14:paraId="4C0B0967"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lastRenderedPageBreak/>
        <w:t xml:space="preserve">Вътрешна backfeed защита -да </w:t>
      </w:r>
    </w:p>
    <w:p w14:paraId="5E74A15D"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Изход </w:t>
      </w:r>
    </w:p>
    <w:p w14:paraId="3B5F4AAC"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Изходни гнезда еднофазни или трифазни + N + PE </w:t>
      </w:r>
    </w:p>
    <w:p w14:paraId="51C072D0"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Номинално напрежение (възможност за настройка) -220/380, 230/400, 240/415 V 50/60 Hz</w:t>
      </w:r>
    </w:p>
    <w:p w14:paraId="5F017698"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Коефициент на нелинейно изкривяване на напрежението- 150% </w:t>
      </w:r>
    </w:p>
    <w:p w14:paraId="562F87AC"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Претоварване при вкл. паралелно захранване (bypass) 60 мин. 100–110%, 10 мин. 110–125%; 1 мин. &gt;125– 150% </w:t>
      </w:r>
    </w:p>
    <w:p w14:paraId="7874C53F"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Батерии </w:t>
      </w:r>
    </w:p>
    <w:p w14:paraId="32BFF414"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-Вид капсуловани оловни акумулатори, без поддръжка, NiCD </w:t>
      </w:r>
    </w:p>
    <w:p w14:paraId="09037637"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-Метод на презареждане- Високотехнологичното управление на батерията ABM </w:t>
      </w:r>
    </w:p>
    <w:p w14:paraId="64DAD260"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-Компенсация на температурата -Опция </w:t>
      </w:r>
    </w:p>
    <w:p w14:paraId="39C5A822" w14:textId="77777777" w:rsidR="000F0303" w:rsidRDefault="000F0303" w:rsidP="000F030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-Номинално напрежение на батерията (оловни акумулатори)- 432 V (36x12 V, 216 клетки) </w:t>
      </w:r>
    </w:p>
    <w:p w14:paraId="22F7A18E" w14:textId="3F70B325" w:rsidR="00E61494" w:rsidRDefault="000F0303" w:rsidP="00755283">
      <w:pPr>
        <w:pStyle w:val="BodyText"/>
        <w:numPr>
          <w:ilvl w:val="0"/>
          <w:numId w:val="22"/>
        </w:numPr>
        <w:spacing w:after="0" w:line="360" w:lineRule="auto"/>
        <w:jc w:val="both"/>
        <w:rPr>
          <w:rFonts w:ascii="Calibri" w:hAnsi="Calibri" w:cs="Calibri"/>
          <w:spacing w:val="0"/>
          <w:sz w:val="22"/>
          <w:szCs w:val="22"/>
          <w:lang w:val="bg-BG"/>
        </w:rPr>
      </w:pPr>
      <w:r>
        <w:rPr>
          <w:rFonts w:ascii="Calibri" w:hAnsi="Calibri" w:cs="Calibri"/>
          <w:spacing w:val="0"/>
          <w:sz w:val="22"/>
          <w:szCs w:val="22"/>
          <w:lang w:val="bg-BG"/>
        </w:rPr>
        <w:t xml:space="preserve">-Ток на зареждане 3 A; 60 A макс.* * Ограничава се от максималния входящ ток на UPS </w:t>
      </w:r>
    </w:p>
    <w:p w14:paraId="61955ABF" w14:textId="77777777" w:rsidR="00755283" w:rsidRPr="00755283" w:rsidRDefault="00755283" w:rsidP="00755283">
      <w:pPr>
        <w:pStyle w:val="BodyText"/>
        <w:spacing w:after="0" w:line="360" w:lineRule="auto"/>
        <w:ind w:left="720"/>
        <w:jc w:val="both"/>
        <w:rPr>
          <w:rFonts w:ascii="Calibri" w:hAnsi="Calibri" w:cs="Calibri"/>
          <w:spacing w:val="0"/>
          <w:sz w:val="22"/>
          <w:szCs w:val="22"/>
          <w:lang w:val="bg-BG"/>
        </w:rPr>
      </w:pPr>
    </w:p>
    <w:p w14:paraId="64AF03C8" w14:textId="77777777" w:rsidR="00E61494" w:rsidRPr="00CE5B40" w:rsidRDefault="00E61494" w:rsidP="00E61494">
      <w:pPr>
        <w:pStyle w:val="Heading1"/>
        <w:rPr>
          <w:lang w:val="bg-BG"/>
        </w:rPr>
      </w:pPr>
      <w:bookmarkStart w:id="18" w:name="_Toc161835684"/>
      <w:bookmarkStart w:id="19" w:name="_Toc185329630"/>
      <w:r w:rsidRPr="00CE5B40">
        <w:rPr>
          <w:lang w:val="bg-BG"/>
        </w:rPr>
        <w:t>РАЗПРЕДЕЛЕНИЕ НА НИСКОТО НАПРЕЖЕНИЕ</w:t>
      </w:r>
      <w:bookmarkEnd w:id="18"/>
      <w:bookmarkEnd w:id="19"/>
    </w:p>
    <w:p w14:paraId="29310BAA" w14:textId="77777777" w:rsidR="00E61494" w:rsidRPr="00CE5B40" w:rsidRDefault="00E61494" w:rsidP="00E61494">
      <w:pPr>
        <w:pStyle w:val="Heading2"/>
        <w:rPr>
          <w:lang w:val="bg-BG"/>
        </w:rPr>
      </w:pPr>
      <w:r w:rsidRPr="00CE5B40">
        <w:rPr>
          <w:lang w:val="bg-BG"/>
        </w:rPr>
        <w:t xml:space="preserve"> </w:t>
      </w:r>
      <w:bookmarkStart w:id="20" w:name="_Toc161835685"/>
      <w:bookmarkStart w:id="21" w:name="_Toc185329631"/>
      <w:r w:rsidRPr="00CE5B40">
        <w:rPr>
          <w:lang w:val="bg-BG"/>
        </w:rPr>
        <w:t>Кабели</w:t>
      </w:r>
      <w:bookmarkEnd w:id="20"/>
      <w:bookmarkEnd w:id="21"/>
    </w:p>
    <w:p w14:paraId="599943D6" w14:textId="77777777"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 Типовете  захранващите кабели в сградата:</w:t>
      </w:r>
    </w:p>
    <w:p w14:paraId="67CC42BB" w14:textId="2C07B374" w:rsidR="00E61494" w:rsidRPr="00CE5B40" w:rsidRDefault="00E61494" w:rsidP="006D42DF">
      <w:pPr>
        <w:pStyle w:val="ListParagraph"/>
        <w:numPr>
          <w:ilvl w:val="0"/>
          <w:numId w:val="8"/>
        </w:numPr>
        <w:autoSpaceDE w:val="0"/>
        <w:autoSpaceDN w:val="0"/>
        <w:adjustRightInd w:val="0"/>
        <w:spacing w:after="0" w:line="360" w:lineRule="auto"/>
        <w:rPr>
          <w:rFonts w:eastAsia="Calibri" w:cs="Arial"/>
          <w:lang w:val="bg-BG"/>
        </w:rPr>
      </w:pPr>
      <w:r w:rsidRPr="00CE5B40">
        <w:rPr>
          <w:rFonts w:eastAsia="Calibri" w:cs="Arial"/>
          <w:lang w:val="bg-BG"/>
        </w:rPr>
        <w:t xml:space="preserve">За помещенията първа група с “Нормална пожарна опасност“ по чл. 245 от Наредба I3-1971, инсталацията се изпълнява с Cu кабели тип </w:t>
      </w:r>
      <w:r w:rsidR="00705127">
        <w:rPr>
          <w:rFonts w:eastAsia="Calibri" w:cs="Arial"/>
          <w:lang w:val="bg-BG"/>
        </w:rPr>
        <w:t>СВТ</w:t>
      </w:r>
      <w:r w:rsidRPr="00CE5B40">
        <w:rPr>
          <w:rFonts w:eastAsia="Calibri" w:cs="Arial"/>
          <w:lang w:val="bg-BG"/>
        </w:rPr>
        <w:t xml:space="preserve">; </w:t>
      </w:r>
    </w:p>
    <w:p w14:paraId="549690EA" w14:textId="310297A5" w:rsidR="00E61494" w:rsidRPr="00CE5B40" w:rsidRDefault="00E61494" w:rsidP="004B50E3">
      <w:pPr>
        <w:autoSpaceDE w:val="0"/>
        <w:autoSpaceDN w:val="0"/>
        <w:adjustRightInd w:val="0"/>
        <w:spacing w:line="360" w:lineRule="auto"/>
        <w:rPr>
          <w:rFonts w:eastAsia="Calibri" w:cs="Arial"/>
          <w:lang w:val="bg-BG"/>
        </w:rPr>
      </w:pPr>
      <w:r w:rsidRPr="00CE5B40">
        <w:rPr>
          <w:rFonts w:eastAsia="Calibri" w:cs="Arial"/>
          <w:lang w:val="bg-BG"/>
        </w:rPr>
        <w:t>Всички захранващи кабели са проверени по допустимо токово натоварване, изчислени по допустим пад на напрежение и по изолация на неразпространение на горенето и безхалогенен дим, съгласно Наредба № Iз-1971.</w:t>
      </w:r>
    </w:p>
    <w:p w14:paraId="2F424C15" w14:textId="77777777" w:rsidR="00E61494" w:rsidRPr="00CE5B40" w:rsidRDefault="00E61494" w:rsidP="00E61494">
      <w:pPr>
        <w:pStyle w:val="Heading2"/>
        <w:rPr>
          <w:lang w:val="bg-BG"/>
        </w:rPr>
      </w:pPr>
      <w:bookmarkStart w:id="22" w:name="_Toc161835686"/>
      <w:bookmarkStart w:id="23" w:name="_Toc185329632"/>
      <w:r w:rsidRPr="00CE5B40">
        <w:rPr>
          <w:lang w:val="bg-BG"/>
        </w:rPr>
        <w:t>Полагане на кабелите</w:t>
      </w:r>
      <w:bookmarkEnd w:id="22"/>
      <w:bookmarkEnd w:id="23"/>
    </w:p>
    <w:p w14:paraId="368733FC" w14:textId="6000AEBF" w:rsidR="00584A60" w:rsidRDefault="00584A60" w:rsidP="00142531">
      <w:pPr>
        <w:autoSpaceDE w:val="0"/>
        <w:autoSpaceDN w:val="0"/>
        <w:adjustRightInd w:val="0"/>
        <w:spacing w:line="360" w:lineRule="auto"/>
        <w:rPr>
          <w:rFonts w:eastAsia="Calibri" w:cs="Arial"/>
          <w:lang w:val="bg-BG"/>
        </w:rPr>
      </w:pPr>
      <w:r>
        <w:rPr>
          <w:rFonts w:eastAsia="Calibri" w:cs="Arial"/>
          <w:lang w:val="bg-BG"/>
        </w:rPr>
        <w:t xml:space="preserve">Основните трасета </w:t>
      </w:r>
      <w:r w:rsidR="00D41A26">
        <w:rPr>
          <w:rFonts w:eastAsia="Calibri" w:cs="Arial"/>
          <w:lang w:val="bg-BG"/>
        </w:rPr>
        <w:t>в сградата</w:t>
      </w:r>
      <w:r>
        <w:rPr>
          <w:rFonts w:eastAsia="Calibri" w:cs="Arial"/>
          <w:lang w:val="bg-BG"/>
        </w:rPr>
        <w:t xml:space="preserve"> се изпълняват посредством метални перфорирани кабелни скари с подходяща ширина указана на чертежите. </w:t>
      </w:r>
    </w:p>
    <w:p w14:paraId="7DCF5BFB" w14:textId="77777777" w:rsidR="00142531" w:rsidRDefault="00142531" w:rsidP="00142531">
      <w:pPr>
        <w:tabs>
          <w:tab w:val="left" w:pos="851"/>
          <w:tab w:val="left" w:pos="993"/>
        </w:tabs>
        <w:spacing w:line="360" w:lineRule="auto"/>
        <w:rPr>
          <w:rFonts w:ascii="Calibri" w:hAnsi="Calibri" w:cs="Calibri"/>
          <w:bCs/>
          <w:lang w:val="bg-BG"/>
        </w:rPr>
      </w:pPr>
      <w:r>
        <w:rPr>
          <w:rFonts w:ascii="Calibri" w:hAnsi="Calibri" w:cs="Calibri"/>
          <w:bCs/>
          <w:lang w:val="bg-BG"/>
        </w:rPr>
        <w:t xml:space="preserve">Кабелните скари се монтират (укрепват) към таваните със сертифицирани елементи и крепежи най-много през 1,5 м. Доставят се от реномиран производител със сертификат. Всички скари да са поцинковани с височина на борда 60/85/110мм. Да осигуряват галванична връзка между елементите. Системата да има всички необходими стандартни елементи - преходи; разделители; съединители;  капаци ; планки и др. </w:t>
      </w:r>
    </w:p>
    <w:p w14:paraId="1708AA37" w14:textId="6CBBC810" w:rsidR="00142531" w:rsidRDefault="00142531" w:rsidP="00142531">
      <w:pPr>
        <w:tabs>
          <w:tab w:val="left" w:pos="851"/>
          <w:tab w:val="left" w:pos="993"/>
        </w:tabs>
        <w:spacing w:line="360" w:lineRule="auto"/>
        <w:rPr>
          <w:rFonts w:ascii="Calibri" w:hAnsi="Calibri" w:cs="Calibri"/>
          <w:bCs/>
          <w:lang w:val="bg-BG"/>
        </w:rPr>
      </w:pPr>
      <w:r>
        <w:rPr>
          <w:rFonts w:ascii="Calibri" w:hAnsi="Calibri" w:cs="Calibri"/>
          <w:bCs/>
          <w:lang w:val="bg-BG"/>
        </w:rPr>
        <w:lastRenderedPageBreak/>
        <w:t>Кабелните скари подлежат на заземяване към заземителния контур на обекта. Всички отвори за преминаване на кабелни скари през стени, подлежат на изолация с противопожарна преграда с клас на огнеустойчивост EI90 през плочите и EI30 за останалите отвори, посредством тествана система за комбинирано преграждане състояща се от 2-компонентна пожарозащитна пяна или друг сертифициран продукт - с клас по реакция на огън не по-нисък от А2.</w:t>
      </w:r>
    </w:p>
    <w:p w14:paraId="4276C78A" w14:textId="77777777" w:rsidR="00142531" w:rsidRDefault="00142531" w:rsidP="00142531">
      <w:pPr>
        <w:tabs>
          <w:tab w:val="left" w:pos="851"/>
          <w:tab w:val="left" w:pos="993"/>
        </w:tabs>
        <w:spacing w:line="360" w:lineRule="auto"/>
        <w:rPr>
          <w:rFonts w:ascii="Calibri" w:hAnsi="Calibri" w:cs="Calibri"/>
          <w:bCs/>
          <w:lang w:val="bg-BG"/>
        </w:rPr>
      </w:pPr>
      <w:r>
        <w:rPr>
          <w:rFonts w:ascii="Calibri" w:hAnsi="Calibri" w:cs="Calibri"/>
          <w:bCs/>
          <w:lang w:val="bg-BG"/>
        </w:rPr>
        <w:t>Кабелите да се положат както следва:</w:t>
      </w:r>
    </w:p>
    <w:p w14:paraId="61D1BE84" w14:textId="77777777" w:rsidR="00142531" w:rsidRDefault="00142531" w:rsidP="00142531">
      <w:pPr>
        <w:tabs>
          <w:tab w:val="left" w:pos="851"/>
          <w:tab w:val="left" w:pos="993"/>
        </w:tabs>
        <w:spacing w:line="360" w:lineRule="auto"/>
        <w:rPr>
          <w:rFonts w:ascii="Calibri" w:hAnsi="Calibri" w:cs="Calibri"/>
          <w:bCs/>
          <w:lang w:val="bg-BG"/>
        </w:rPr>
      </w:pPr>
      <w:r>
        <w:rPr>
          <w:rFonts w:ascii="Calibri" w:hAnsi="Calibri" w:cs="Calibri"/>
          <w:bCs/>
          <w:lang w:val="bg-BG"/>
        </w:rPr>
        <w:t>- скрито зад мазилката</w:t>
      </w:r>
    </w:p>
    <w:p w14:paraId="4686AF6F" w14:textId="77777777" w:rsidR="00142531" w:rsidRDefault="00142531" w:rsidP="00142531">
      <w:pPr>
        <w:tabs>
          <w:tab w:val="left" w:pos="851"/>
          <w:tab w:val="left" w:pos="993"/>
        </w:tabs>
        <w:spacing w:line="360" w:lineRule="auto"/>
        <w:rPr>
          <w:rFonts w:ascii="Calibri" w:hAnsi="Calibri" w:cs="Calibri"/>
          <w:bCs/>
          <w:lang w:val="bg-BG"/>
        </w:rPr>
      </w:pPr>
      <w:r>
        <w:rPr>
          <w:rFonts w:ascii="Calibri" w:hAnsi="Calibri" w:cs="Calibri"/>
          <w:bCs/>
          <w:lang w:val="bg-BG"/>
        </w:rPr>
        <w:t xml:space="preserve">- над окачен таван - в PVC гофрирани тръби; </w:t>
      </w:r>
    </w:p>
    <w:p w14:paraId="38051B3A" w14:textId="77777777" w:rsidR="00142531" w:rsidRDefault="00142531" w:rsidP="00142531">
      <w:pPr>
        <w:tabs>
          <w:tab w:val="left" w:pos="851"/>
          <w:tab w:val="left" w:pos="993"/>
        </w:tabs>
        <w:spacing w:line="360" w:lineRule="auto"/>
        <w:rPr>
          <w:rFonts w:ascii="Calibri" w:hAnsi="Calibri" w:cs="Calibri"/>
          <w:bCs/>
          <w:lang w:val="bg-BG"/>
        </w:rPr>
      </w:pPr>
      <w:r>
        <w:rPr>
          <w:rFonts w:ascii="Calibri" w:hAnsi="Calibri" w:cs="Calibri"/>
          <w:bCs/>
          <w:lang w:val="bg-BG"/>
        </w:rPr>
        <w:t>- на кабелни скари;</w:t>
      </w:r>
    </w:p>
    <w:p w14:paraId="36F25B1C" w14:textId="4CE51E4F" w:rsidR="00142531" w:rsidRDefault="00142531" w:rsidP="00142531">
      <w:pPr>
        <w:pStyle w:val="BodyTextIndent"/>
        <w:spacing w:line="360" w:lineRule="auto"/>
        <w:ind w:left="0"/>
        <w:jc w:val="both"/>
        <w:rPr>
          <w:rFonts w:ascii="Calibri" w:hAnsi="Calibri" w:cs="Calibri"/>
          <w:b w:val="0"/>
          <w:bCs/>
          <w:sz w:val="22"/>
          <w:szCs w:val="22"/>
          <w:lang w:val="be-BY"/>
        </w:rPr>
      </w:pPr>
      <w:r>
        <w:rPr>
          <w:rFonts w:ascii="Calibri" w:hAnsi="Calibri" w:cs="Calibri"/>
          <w:b w:val="0"/>
          <w:bCs/>
          <w:sz w:val="22"/>
          <w:szCs w:val="22"/>
          <w:lang w:val="be-BY"/>
        </w:rPr>
        <w:t xml:space="preserve">Всички кабели ще се оразмерят по токово натоварване и по допустим пад на напрежение. Захранващите линии ще се изпълнят с кабели тип </w:t>
      </w:r>
      <w:r>
        <w:rPr>
          <w:rFonts w:ascii="Calibri" w:hAnsi="Calibri" w:cs="Calibri"/>
          <w:b w:val="0"/>
          <w:bCs/>
          <w:sz w:val="22"/>
          <w:szCs w:val="22"/>
        </w:rPr>
        <w:t>CBT</w:t>
      </w:r>
      <w:r>
        <w:rPr>
          <w:rFonts w:ascii="Calibri" w:hAnsi="Calibri" w:cs="Calibri"/>
          <w:b w:val="0"/>
          <w:bCs/>
          <w:sz w:val="22"/>
          <w:szCs w:val="22"/>
          <w:lang w:val="be-BY"/>
        </w:rPr>
        <w:t xml:space="preserve"> схема TN-S.  </w:t>
      </w:r>
    </w:p>
    <w:p w14:paraId="0CC89B7D" w14:textId="5A5579BE" w:rsidR="0051756D" w:rsidRDefault="0051756D" w:rsidP="00142531">
      <w:pPr>
        <w:pStyle w:val="BodyTextIndent"/>
        <w:spacing w:line="360" w:lineRule="auto"/>
        <w:ind w:left="0"/>
        <w:jc w:val="both"/>
        <w:rPr>
          <w:rFonts w:ascii="Calibri" w:hAnsi="Calibri" w:cs="Calibri"/>
          <w:b w:val="0"/>
          <w:bCs/>
          <w:sz w:val="22"/>
          <w:szCs w:val="22"/>
          <w:lang w:val="be-BY"/>
        </w:rPr>
      </w:pPr>
      <w:r>
        <w:rPr>
          <w:rFonts w:ascii="Calibri" w:hAnsi="Calibri" w:cs="Calibri"/>
          <w:b w:val="0"/>
          <w:bCs/>
          <w:sz w:val="22"/>
          <w:szCs w:val="22"/>
          <w:lang w:val="be-BY"/>
        </w:rPr>
        <w:t>Кабелите да се свързват с клеми.</w:t>
      </w:r>
    </w:p>
    <w:p w14:paraId="46F29DFA" w14:textId="6D903928" w:rsidR="00E61494" w:rsidRPr="00CE5B40" w:rsidRDefault="00E61494" w:rsidP="00E61494">
      <w:pPr>
        <w:pStyle w:val="Heading2"/>
        <w:rPr>
          <w:lang w:val="bg-BG"/>
        </w:rPr>
      </w:pPr>
      <w:bookmarkStart w:id="24" w:name="_Toc161835687"/>
      <w:bookmarkStart w:id="25" w:name="_Toc185329633"/>
      <w:r w:rsidRPr="00CE5B40">
        <w:rPr>
          <w:lang w:val="bg-BG"/>
        </w:rPr>
        <w:t>Ниско напрежение</w:t>
      </w:r>
      <w:bookmarkEnd w:id="24"/>
      <w:bookmarkEnd w:id="25"/>
    </w:p>
    <w:p w14:paraId="64A36040" w14:textId="75466CB1" w:rsidR="00E61494"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В кутиите на таблата и в капацитета на главния прекъсвач и захранващия кабел ще се предвиди резерв мин. 25%.</w:t>
      </w:r>
    </w:p>
    <w:p w14:paraId="274BD04B" w14:textId="7506119C" w:rsidR="008D5A5F" w:rsidRPr="00CE5B40" w:rsidRDefault="007B0142" w:rsidP="00D41A26">
      <w:pPr>
        <w:autoSpaceDE w:val="0"/>
        <w:autoSpaceDN w:val="0"/>
        <w:adjustRightInd w:val="0"/>
        <w:spacing w:line="360" w:lineRule="auto"/>
        <w:rPr>
          <w:rFonts w:eastAsia="Calibri" w:cs="Arial"/>
          <w:lang w:val="bg-BG"/>
        </w:rPr>
      </w:pPr>
      <w:r>
        <w:rPr>
          <w:rFonts w:eastAsia="Calibri" w:cs="Arial"/>
          <w:lang w:val="bg-BG"/>
        </w:rPr>
        <w:t>Главното табло ГРТ е разполож</w:t>
      </w:r>
      <w:r w:rsidR="00142531">
        <w:rPr>
          <w:rFonts w:eastAsia="Calibri" w:cs="Arial"/>
          <w:lang w:val="bg-BG"/>
        </w:rPr>
        <w:t xml:space="preserve">ен в самостоятелно </w:t>
      </w:r>
      <w:r>
        <w:rPr>
          <w:rFonts w:eastAsia="Calibri" w:cs="Arial"/>
          <w:lang w:val="bg-BG"/>
        </w:rPr>
        <w:t>помещение</w:t>
      </w:r>
      <w:r w:rsidR="00D41A26">
        <w:rPr>
          <w:rFonts w:eastAsia="Calibri" w:cs="Arial"/>
          <w:lang w:val="bg-BG"/>
        </w:rPr>
        <w:t>, като</w:t>
      </w:r>
      <w:r>
        <w:rPr>
          <w:rFonts w:eastAsia="Calibri" w:cs="Arial"/>
          <w:lang w:val="bg-BG"/>
        </w:rPr>
        <w:t xml:space="preserve"> от него се захранват всички </w:t>
      </w:r>
      <w:r w:rsidR="00D41A26">
        <w:rPr>
          <w:rFonts w:eastAsia="Calibri" w:cs="Arial"/>
          <w:lang w:val="bg-BG"/>
        </w:rPr>
        <w:t>етажни табла и подтабла</w:t>
      </w:r>
      <w:r>
        <w:rPr>
          <w:rFonts w:eastAsia="Calibri" w:cs="Arial"/>
          <w:lang w:val="bg-BG"/>
        </w:rPr>
        <w:t xml:space="preserve">. </w:t>
      </w:r>
    </w:p>
    <w:p w14:paraId="488F2757" w14:textId="77777777" w:rsidR="00E61494" w:rsidRPr="00CE5B40" w:rsidRDefault="00E61494" w:rsidP="00E61494">
      <w:pPr>
        <w:pStyle w:val="Heading2"/>
        <w:rPr>
          <w:lang w:val="bg-BG"/>
        </w:rPr>
      </w:pPr>
      <w:bookmarkStart w:id="26" w:name="_Toc161835688"/>
      <w:bookmarkStart w:id="27" w:name="_Toc185329634"/>
      <w:r w:rsidRPr="00CE5B40">
        <w:rPr>
          <w:lang w:val="bg-BG"/>
        </w:rPr>
        <w:t>Разпределителни табла</w:t>
      </w:r>
      <w:bookmarkEnd w:id="26"/>
      <w:bookmarkEnd w:id="27"/>
    </w:p>
    <w:p w14:paraId="36E52081" w14:textId="6ED62521"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 Кутиите за таблата са Форма 2, защитени от прекъсвачи с лят корпус. </w:t>
      </w:r>
      <w:r w:rsidR="008D5A5F">
        <w:rPr>
          <w:rFonts w:eastAsia="Calibri" w:cs="Arial"/>
          <w:lang w:val="bg-BG"/>
        </w:rPr>
        <w:t>Т</w:t>
      </w:r>
      <w:r w:rsidRPr="00CE5B40">
        <w:rPr>
          <w:rFonts w:eastAsia="Calibri" w:cs="Arial"/>
          <w:lang w:val="bg-BG"/>
        </w:rPr>
        <w:t>абл</w:t>
      </w:r>
      <w:r w:rsidR="008D5A5F">
        <w:rPr>
          <w:rFonts w:eastAsia="Calibri" w:cs="Arial"/>
          <w:lang w:val="bg-BG"/>
        </w:rPr>
        <w:t>ото</w:t>
      </w:r>
      <w:r w:rsidRPr="00CE5B40">
        <w:rPr>
          <w:rFonts w:eastAsia="Calibri" w:cs="Arial"/>
          <w:lang w:val="bg-BG"/>
        </w:rPr>
        <w:t xml:space="preserve"> </w:t>
      </w:r>
      <w:r w:rsidR="008D5A5F">
        <w:rPr>
          <w:rFonts w:eastAsia="Calibri" w:cs="Arial"/>
          <w:lang w:val="bg-BG"/>
        </w:rPr>
        <w:t>е</w:t>
      </w:r>
      <w:r w:rsidRPr="00CE5B40">
        <w:rPr>
          <w:rFonts w:eastAsia="Calibri" w:cs="Arial"/>
          <w:lang w:val="bg-BG"/>
        </w:rPr>
        <w:t xml:space="preserve"> организиран</w:t>
      </w:r>
      <w:r w:rsidR="008D5A5F">
        <w:rPr>
          <w:rFonts w:eastAsia="Calibri" w:cs="Arial"/>
          <w:lang w:val="bg-BG"/>
        </w:rPr>
        <w:t>а</w:t>
      </w:r>
      <w:r w:rsidRPr="00CE5B40">
        <w:rPr>
          <w:rFonts w:eastAsia="Calibri" w:cs="Arial"/>
          <w:lang w:val="bg-BG"/>
        </w:rPr>
        <w:t xml:space="preserve"> на </w:t>
      </w:r>
      <w:r w:rsidR="008D5A5F">
        <w:rPr>
          <w:rFonts w:eastAsia="Calibri" w:cs="Arial"/>
          <w:lang w:val="bg-BG"/>
        </w:rPr>
        <w:t>две</w:t>
      </w:r>
      <w:r w:rsidRPr="00CE5B40">
        <w:rPr>
          <w:rFonts w:eastAsia="Calibri" w:cs="Arial"/>
          <w:lang w:val="bg-BG"/>
        </w:rPr>
        <w:t xml:space="preserve"> шини – нормална</w:t>
      </w:r>
      <w:r w:rsidR="008D5A5F">
        <w:rPr>
          <w:rFonts w:eastAsia="Calibri" w:cs="Arial"/>
          <w:lang w:val="bg-BG"/>
        </w:rPr>
        <w:t xml:space="preserve"> и</w:t>
      </w:r>
      <w:r w:rsidRPr="00CE5B40">
        <w:rPr>
          <w:rFonts w:eastAsia="Calibri" w:cs="Arial"/>
          <w:lang w:val="bg-BG"/>
        </w:rPr>
        <w:t xml:space="preserve"> </w:t>
      </w:r>
      <w:r w:rsidR="00142531">
        <w:rPr>
          <w:rFonts w:eastAsia="Calibri" w:cs="Arial"/>
        </w:rPr>
        <w:t>UPS</w:t>
      </w:r>
      <w:r w:rsidRPr="00CE5B40">
        <w:rPr>
          <w:rFonts w:eastAsia="Calibri" w:cs="Arial"/>
          <w:lang w:val="bg-BG"/>
        </w:rPr>
        <w:t>. Предвиден е секционен разединител, който изолира съответната секция.</w:t>
      </w:r>
    </w:p>
    <w:p w14:paraId="0F1CBDEC" w14:textId="28F6EC06"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 Електрическата инфраструктура</w:t>
      </w:r>
      <w:r w:rsidR="008D5A5F">
        <w:rPr>
          <w:rFonts w:eastAsia="Calibri" w:cs="Arial"/>
          <w:lang w:val="bg-BG"/>
        </w:rPr>
        <w:t xml:space="preserve"> на </w:t>
      </w:r>
      <w:r w:rsidRPr="00CE5B40">
        <w:rPr>
          <w:rFonts w:eastAsia="Calibri" w:cs="Arial"/>
          <w:lang w:val="bg-BG"/>
        </w:rPr>
        <w:t>табл</w:t>
      </w:r>
      <w:r w:rsidR="008D5A5F">
        <w:rPr>
          <w:rFonts w:eastAsia="Calibri" w:cs="Arial"/>
          <w:lang w:val="bg-BG"/>
        </w:rPr>
        <w:t>ота</w:t>
      </w:r>
      <w:r w:rsidRPr="00CE5B40">
        <w:rPr>
          <w:rFonts w:eastAsia="Calibri" w:cs="Arial"/>
          <w:lang w:val="bg-BG"/>
        </w:rPr>
        <w:t xml:space="preserve"> ще бъд</w:t>
      </w:r>
      <w:r w:rsidR="008D5A5F">
        <w:rPr>
          <w:rFonts w:eastAsia="Calibri" w:cs="Arial"/>
          <w:lang w:val="bg-BG"/>
        </w:rPr>
        <w:t>е</w:t>
      </w:r>
      <w:r w:rsidRPr="00CE5B40">
        <w:rPr>
          <w:rFonts w:eastAsia="Calibri" w:cs="Arial"/>
          <w:lang w:val="bg-BG"/>
        </w:rPr>
        <w:t xml:space="preserve"> така предвиден</w:t>
      </w:r>
      <w:r w:rsidR="008D5A5F">
        <w:rPr>
          <w:rFonts w:eastAsia="Calibri" w:cs="Arial"/>
          <w:lang w:val="bg-BG"/>
        </w:rPr>
        <w:t>о</w:t>
      </w:r>
      <w:r w:rsidRPr="00CE5B40">
        <w:rPr>
          <w:rFonts w:eastAsia="Calibri" w:cs="Arial"/>
          <w:lang w:val="bg-BG"/>
        </w:rPr>
        <w:t>, че да позволяват  20% бъдещо разширяване на капацитета.</w:t>
      </w:r>
    </w:p>
    <w:p w14:paraId="5CAEBE08" w14:textId="09DF200F"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За обекта се използва ел. схема на свързване е TN-S с три и пет проводна инсталация, отделен заземителен проводник - РЕ и радиална архитектура на връзките от </w:t>
      </w:r>
      <w:r w:rsidR="008D5A5F">
        <w:rPr>
          <w:rFonts w:eastAsia="Calibri" w:cs="Arial"/>
          <w:lang w:val="bg-BG"/>
        </w:rPr>
        <w:t>ГРТ</w:t>
      </w:r>
      <w:r w:rsidRPr="00CE5B40">
        <w:rPr>
          <w:rFonts w:eastAsia="Calibri" w:cs="Arial"/>
          <w:lang w:val="bg-BG"/>
        </w:rPr>
        <w:t xml:space="preserve"> към разпределителните табла. </w:t>
      </w:r>
    </w:p>
    <w:p w14:paraId="2FF1FBF6" w14:textId="4FDD94F3" w:rsidR="00E61494" w:rsidRPr="00162F57" w:rsidRDefault="008D5A5F" w:rsidP="00162F57">
      <w:pPr>
        <w:autoSpaceDE w:val="0"/>
        <w:autoSpaceDN w:val="0"/>
        <w:adjustRightInd w:val="0"/>
        <w:spacing w:line="360" w:lineRule="auto"/>
        <w:rPr>
          <w:rFonts w:eastAsia="Calibri" w:cs="Arial"/>
          <w:lang w:val="bg-BG"/>
        </w:rPr>
      </w:pPr>
      <w:r>
        <w:rPr>
          <w:rFonts w:eastAsia="Calibri" w:cs="Arial"/>
          <w:lang w:val="bg-BG"/>
        </w:rPr>
        <w:t>Т</w:t>
      </w:r>
      <w:r w:rsidR="00E61494" w:rsidRPr="00CE5B40">
        <w:rPr>
          <w:rFonts w:eastAsia="Calibri" w:cs="Arial"/>
          <w:lang w:val="bg-BG"/>
        </w:rPr>
        <w:t>абл</w:t>
      </w:r>
      <w:r>
        <w:rPr>
          <w:rFonts w:eastAsia="Calibri" w:cs="Arial"/>
          <w:lang w:val="bg-BG"/>
        </w:rPr>
        <w:t>ото</w:t>
      </w:r>
      <w:r w:rsidR="00E61494" w:rsidRPr="00CE5B40">
        <w:rPr>
          <w:rFonts w:eastAsia="Calibri" w:cs="Arial"/>
          <w:lang w:val="bg-BG"/>
        </w:rPr>
        <w:t xml:space="preserve"> да </w:t>
      </w:r>
      <w:r>
        <w:rPr>
          <w:rFonts w:eastAsia="Calibri" w:cs="Arial"/>
          <w:lang w:val="bg-BG"/>
        </w:rPr>
        <w:t>е</w:t>
      </w:r>
      <w:r w:rsidR="00E61494" w:rsidRPr="00CE5B40">
        <w:rPr>
          <w:rFonts w:eastAsia="Calibri" w:cs="Arial"/>
          <w:lang w:val="bg-BG"/>
        </w:rPr>
        <w:t xml:space="preserve"> снабден</w:t>
      </w:r>
      <w:r>
        <w:rPr>
          <w:rFonts w:eastAsia="Calibri" w:cs="Arial"/>
          <w:lang w:val="bg-BG"/>
        </w:rPr>
        <w:t>о</w:t>
      </w:r>
      <w:r w:rsidR="00E61494" w:rsidRPr="00CE5B40">
        <w:rPr>
          <w:rFonts w:eastAsia="Calibri" w:cs="Arial"/>
          <w:lang w:val="bg-BG"/>
        </w:rPr>
        <w:t xml:space="preserve"> с разделени „0”-ва и заземителна шини. Ще се спазва редуването на захранването по фази на всички монофазни консуматори, така че да се постигне възможно най-равномерното разпределение на мощностите и натоварване на мрежата. Ще се изпълни </w:t>
      </w:r>
      <w:r w:rsidR="00E61494" w:rsidRPr="00CE5B40">
        <w:rPr>
          <w:rFonts w:eastAsia="Calibri" w:cs="Arial"/>
          <w:lang w:val="bg-BG"/>
        </w:rPr>
        <w:lastRenderedPageBreak/>
        <w:t>необходимото заземяване на табл</w:t>
      </w:r>
      <w:r>
        <w:rPr>
          <w:rFonts w:eastAsia="Calibri" w:cs="Arial"/>
          <w:lang w:val="bg-BG"/>
        </w:rPr>
        <w:t>ото</w:t>
      </w:r>
      <w:r w:rsidR="00E61494" w:rsidRPr="00CE5B40">
        <w:rPr>
          <w:rFonts w:eastAsia="Calibri" w:cs="Arial"/>
          <w:lang w:val="bg-BG"/>
        </w:rPr>
        <w:t xml:space="preserve">, чрез 3/5-тия проводник към главната заземителна шина на </w:t>
      </w:r>
      <w:r>
        <w:rPr>
          <w:rFonts w:eastAsia="Calibri" w:cs="Arial"/>
          <w:lang w:val="bg-BG"/>
        </w:rPr>
        <w:t>ГРТ</w:t>
      </w:r>
      <w:r w:rsidR="00E61494" w:rsidRPr="00CE5B40">
        <w:rPr>
          <w:rFonts w:eastAsia="Calibri" w:cs="Arial"/>
          <w:lang w:val="bg-BG"/>
        </w:rPr>
        <w:t xml:space="preserve">. </w:t>
      </w:r>
    </w:p>
    <w:p w14:paraId="715BD319" w14:textId="77777777" w:rsidR="00E61494" w:rsidRPr="00CE5B40" w:rsidRDefault="00E61494" w:rsidP="00E61494">
      <w:pPr>
        <w:pStyle w:val="Heading2"/>
        <w:rPr>
          <w:lang w:val="bg-BG"/>
        </w:rPr>
      </w:pPr>
      <w:bookmarkStart w:id="28" w:name="_Toc161835689"/>
      <w:bookmarkStart w:id="29" w:name="_Toc185329635"/>
      <w:r w:rsidRPr="00CE5B40">
        <w:rPr>
          <w:lang w:val="bg-BG"/>
        </w:rPr>
        <w:t>Пад на напрежение</w:t>
      </w:r>
      <w:bookmarkEnd w:id="28"/>
      <w:bookmarkEnd w:id="29"/>
    </w:p>
    <w:p w14:paraId="6ABE51E7" w14:textId="77777777"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 Кабелите ще бъдат така оразмерени, че да гарантират максимално допустимия пад на напрежение за електрическата инсталация не надвишаващ 2,5% за веригите за осветление и 3,5% за фиксирани съоръжения.</w:t>
      </w:r>
    </w:p>
    <w:p w14:paraId="2258F372" w14:textId="77777777" w:rsidR="00E61494" w:rsidRPr="00CE5B40" w:rsidRDefault="00E61494" w:rsidP="00E61494">
      <w:pPr>
        <w:autoSpaceDE w:val="0"/>
        <w:autoSpaceDN w:val="0"/>
        <w:adjustRightInd w:val="0"/>
        <w:spacing w:line="360" w:lineRule="auto"/>
        <w:rPr>
          <w:rFonts w:eastAsia="Calibri" w:cs="Arial"/>
          <w:lang w:val="bg-BG"/>
        </w:rPr>
      </w:pPr>
    </w:p>
    <w:p w14:paraId="49801ECD" w14:textId="77777777" w:rsidR="00E61494" w:rsidRPr="00CE5B40" w:rsidRDefault="00E61494" w:rsidP="00E61494">
      <w:pPr>
        <w:pStyle w:val="Heading1"/>
        <w:rPr>
          <w:lang w:val="bg-BG"/>
        </w:rPr>
      </w:pPr>
      <w:bookmarkStart w:id="30" w:name="_Toc161835690"/>
      <w:bookmarkStart w:id="31" w:name="_Toc185329636"/>
      <w:r w:rsidRPr="00CE5B40">
        <w:rPr>
          <w:lang w:val="bg-BG"/>
        </w:rPr>
        <w:t>ОСВЕТИТЕЛНА ИНСТАЛАЦИЯ</w:t>
      </w:r>
      <w:bookmarkEnd w:id="30"/>
      <w:bookmarkEnd w:id="31"/>
    </w:p>
    <w:p w14:paraId="532A75C3" w14:textId="77777777" w:rsidR="00E61494" w:rsidRPr="00CE5B40" w:rsidRDefault="00E61494" w:rsidP="00E61494">
      <w:pPr>
        <w:pStyle w:val="Heading2"/>
        <w:rPr>
          <w:lang w:val="bg-BG"/>
        </w:rPr>
      </w:pPr>
      <w:bookmarkStart w:id="32" w:name="_Toc161835691"/>
      <w:bookmarkStart w:id="33" w:name="_Toc185329637"/>
      <w:r w:rsidRPr="00CE5B40">
        <w:rPr>
          <w:lang w:val="bg-BG"/>
        </w:rPr>
        <w:t>Обща информация</w:t>
      </w:r>
      <w:bookmarkEnd w:id="32"/>
      <w:bookmarkEnd w:id="33"/>
    </w:p>
    <w:p w14:paraId="1EF4AB22" w14:textId="77777777"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 Информацията, предоставена в тази част на записката описва предвиденото осветление във всяка една част от сградата. Предвидени са LED осветителни тела.</w:t>
      </w:r>
    </w:p>
    <w:p w14:paraId="1AF9016C" w14:textId="77777777" w:rsidR="007B0142" w:rsidRDefault="007B0142" w:rsidP="007B0142">
      <w:pPr>
        <w:autoSpaceDE w:val="0"/>
        <w:autoSpaceDN w:val="0"/>
        <w:adjustRightInd w:val="0"/>
        <w:spacing w:line="360" w:lineRule="auto"/>
        <w:rPr>
          <w:rFonts w:eastAsia="Calibri" w:cs="Arial"/>
          <w:lang w:val="bg-BG"/>
        </w:rPr>
      </w:pPr>
      <w:r>
        <w:rPr>
          <w:rFonts w:eastAsia="Calibri" w:cs="Arial"/>
          <w:lang w:val="bg-BG"/>
        </w:rPr>
        <w:t>Осветлението на офисите се изпълни с LED осветителни тела с мощност според предназначението на помещението. Изборът на осветителните тела и източници е с оглед постигане на нормената осветеност в съответното помещение съгласно БДС EN 12464-1  „Светлина и осветление, Осветление на работни места”, а именно:</w:t>
      </w:r>
    </w:p>
    <w:p w14:paraId="04D33441" w14:textId="77777777" w:rsidR="00E61494" w:rsidRPr="00CE5B40" w:rsidRDefault="00E61494" w:rsidP="006D42DF">
      <w:pPr>
        <w:pStyle w:val="ListParagraph"/>
        <w:numPr>
          <w:ilvl w:val="0"/>
          <w:numId w:val="6"/>
        </w:numPr>
        <w:autoSpaceDE w:val="0"/>
        <w:autoSpaceDN w:val="0"/>
        <w:adjustRightInd w:val="0"/>
        <w:spacing w:after="0" w:line="360" w:lineRule="auto"/>
        <w:rPr>
          <w:rFonts w:eastAsia="Calibri" w:cs="Arial"/>
          <w:lang w:val="bg-BG"/>
        </w:rPr>
      </w:pPr>
      <w:r w:rsidRPr="00CE5B40">
        <w:rPr>
          <w:rFonts w:eastAsia="Calibri" w:cs="Arial"/>
          <w:lang w:val="bg-BG"/>
        </w:rPr>
        <w:t>Офиси – 500lx;</w:t>
      </w:r>
    </w:p>
    <w:p w14:paraId="358842CF" w14:textId="5DB8494D" w:rsidR="00E61494"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Управлението на осветлението се осъществявява от локални ключове за осветление, разположени на подходящо място за съответната зона на осветление.</w:t>
      </w:r>
    </w:p>
    <w:p w14:paraId="4255DA63" w14:textId="3BEF8F2A" w:rsidR="007B0142" w:rsidRDefault="000A2798" w:rsidP="000A2798">
      <w:pPr>
        <w:pStyle w:val="Heading2"/>
        <w:numPr>
          <w:ilvl w:val="0"/>
          <w:numId w:val="0"/>
        </w:numPr>
        <w:ind w:left="864" w:hanging="504"/>
        <w:rPr>
          <w:lang w:val="bg-BG"/>
        </w:rPr>
      </w:pPr>
      <w:bookmarkStart w:id="34" w:name="_Toc103101449"/>
      <w:r>
        <w:t xml:space="preserve"> </w:t>
      </w:r>
      <w:bookmarkStart w:id="35" w:name="_Toc185329638"/>
      <w:r w:rsidR="007B0142">
        <w:rPr>
          <w:lang w:val="bg-BG"/>
        </w:rPr>
        <w:t>Коридори</w:t>
      </w:r>
      <w:bookmarkEnd w:id="34"/>
      <w:bookmarkEnd w:id="35"/>
      <w:r w:rsidR="007B0142">
        <w:rPr>
          <w:lang w:val="bg-BG"/>
        </w:rPr>
        <w:t xml:space="preserve"> </w:t>
      </w:r>
    </w:p>
    <w:p w14:paraId="72A7F00A" w14:textId="77777777" w:rsidR="007B0142" w:rsidRDefault="007B0142" w:rsidP="007B0142">
      <w:pPr>
        <w:autoSpaceDE w:val="0"/>
        <w:autoSpaceDN w:val="0"/>
        <w:adjustRightInd w:val="0"/>
        <w:spacing w:line="360" w:lineRule="auto"/>
        <w:rPr>
          <w:rFonts w:eastAsia="Calibri" w:cs="Arial"/>
          <w:lang w:val="bg-BG"/>
        </w:rPr>
      </w:pPr>
      <w:r>
        <w:rPr>
          <w:rFonts w:eastAsia="Calibri" w:cs="Arial"/>
          <w:lang w:val="bg-BG"/>
        </w:rPr>
        <w:t xml:space="preserve"> Осветлението на коридор се изпълнява с LED осветителни тела с мощност според предназначението на помещението. Изборът на осветителните тела и източници е с оглед постигане на нормената осветеност в съответното помещение съгласно БДС EN 12464-1  „Светлина и осветление, Осветление на работни места”, а именно:</w:t>
      </w:r>
    </w:p>
    <w:p w14:paraId="2FB094F0" w14:textId="77777777" w:rsidR="007B0142" w:rsidRDefault="007B0142" w:rsidP="007B0142">
      <w:pPr>
        <w:pStyle w:val="ListParagraph"/>
        <w:numPr>
          <w:ilvl w:val="0"/>
          <w:numId w:val="19"/>
        </w:numPr>
        <w:autoSpaceDE w:val="0"/>
        <w:autoSpaceDN w:val="0"/>
        <w:adjustRightInd w:val="0"/>
        <w:spacing w:after="0" w:line="360" w:lineRule="auto"/>
        <w:rPr>
          <w:rFonts w:eastAsia="Calibri" w:cs="Arial"/>
          <w:lang w:val="bg-BG"/>
        </w:rPr>
      </w:pPr>
      <w:r>
        <w:rPr>
          <w:rFonts w:eastAsia="Calibri" w:cs="Arial"/>
          <w:lang w:val="bg-BG"/>
        </w:rPr>
        <w:t>Коридори – 150lx;</w:t>
      </w:r>
    </w:p>
    <w:p w14:paraId="244E84D8" w14:textId="6E5AB2E3" w:rsidR="007B0142" w:rsidRDefault="007B0142" w:rsidP="007B0142">
      <w:pPr>
        <w:autoSpaceDE w:val="0"/>
        <w:autoSpaceDN w:val="0"/>
        <w:adjustRightInd w:val="0"/>
        <w:spacing w:line="360" w:lineRule="auto"/>
        <w:rPr>
          <w:rFonts w:eastAsia="Calibri" w:cs="Arial"/>
          <w:lang w:val="bg-BG"/>
        </w:rPr>
      </w:pPr>
      <w:r>
        <w:rPr>
          <w:rFonts w:eastAsia="Calibri" w:cs="Arial"/>
          <w:lang w:val="bg-BG"/>
        </w:rPr>
        <w:t xml:space="preserve">Управлението на осветлението се осъществявява </w:t>
      </w:r>
      <w:r w:rsidR="00142531">
        <w:rPr>
          <w:rFonts w:eastAsia="Calibri" w:cs="Arial"/>
          <w:lang w:val="bg-BG"/>
        </w:rPr>
        <w:t>с детектори за движение</w:t>
      </w:r>
      <w:r>
        <w:rPr>
          <w:rFonts w:eastAsia="Calibri" w:cs="Arial"/>
          <w:lang w:val="bg-BG"/>
        </w:rPr>
        <w:t>, разположени на подходящо място за съответната зона на осветление.</w:t>
      </w:r>
    </w:p>
    <w:p w14:paraId="734B1B25" w14:textId="6533087E" w:rsidR="007B0142" w:rsidRDefault="007B0142" w:rsidP="000A2798">
      <w:pPr>
        <w:pStyle w:val="Heading2"/>
        <w:numPr>
          <w:ilvl w:val="0"/>
          <w:numId w:val="0"/>
        </w:numPr>
        <w:rPr>
          <w:lang w:val="bg-BG"/>
        </w:rPr>
      </w:pPr>
      <w:bookmarkStart w:id="36" w:name="_Toc103101450"/>
      <w:bookmarkStart w:id="37" w:name="_Toc185329639"/>
      <w:r>
        <w:rPr>
          <w:lang w:val="bg-BG"/>
        </w:rPr>
        <w:t>Фоайета</w:t>
      </w:r>
      <w:bookmarkEnd w:id="36"/>
      <w:bookmarkEnd w:id="37"/>
    </w:p>
    <w:p w14:paraId="235D61FD" w14:textId="77777777" w:rsidR="007B0142" w:rsidRDefault="007B0142" w:rsidP="007B0142">
      <w:pPr>
        <w:autoSpaceDE w:val="0"/>
        <w:autoSpaceDN w:val="0"/>
        <w:adjustRightInd w:val="0"/>
        <w:spacing w:line="360" w:lineRule="auto"/>
        <w:rPr>
          <w:rFonts w:eastAsia="Calibri" w:cs="Arial"/>
          <w:lang w:val="bg-BG"/>
        </w:rPr>
      </w:pPr>
      <w:r>
        <w:rPr>
          <w:rFonts w:eastAsia="Calibri" w:cs="Arial"/>
          <w:lang w:val="bg-BG"/>
        </w:rPr>
        <w:t xml:space="preserve"> Осветлението на фоайета се изпълнява с LED осветителни тела с мощност според предназначението на помещението. Изборът на осветителните тела и източници е с оглед </w:t>
      </w:r>
      <w:r>
        <w:rPr>
          <w:rFonts w:eastAsia="Calibri" w:cs="Arial"/>
          <w:lang w:val="bg-BG"/>
        </w:rPr>
        <w:lastRenderedPageBreak/>
        <w:t>постигане на нормената осветеност в съответното помещение съгласно БДС EN 12464-1  „Светлина и осветление, Осветление на работни места”, а именно:</w:t>
      </w:r>
    </w:p>
    <w:p w14:paraId="5084F103" w14:textId="77777777" w:rsidR="007B0142" w:rsidRDefault="007B0142" w:rsidP="007B0142">
      <w:pPr>
        <w:pStyle w:val="ListParagraph"/>
        <w:numPr>
          <w:ilvl w:val="0"/>
          <w:numId w:val="19"/>
        </w:numPr>
        <w:autoSpaceDE w:val="0"/>
        <w:autoSpaceDN w:val="0"/>
        <w:adjustRightInd w:val="0"/>
        <w:spacing w:after="0" w:line="360" w:lineRule="auto"/>
        <w:rPr>
          <w:rFonts w:eastAsia="Calibri" w:cs="Arial"/>
          <w:lang w:val="bg-BG"/>
        </w:rPr>
      </w:pPr>
      <w:r>
        <w:rPr>
          <w:rFonts w:eastAsia="Calibri" w:cs="Arial"/>
          <w:lang w:val="bg-BG"/>
        </w:rPr>
        <w:t>Фоайе – 200lx;</w:t>
      </w:r>
    </w:p>
    <w:p w14:paraId="171EF295" w14:textId="070B429A" w:rsidR="007B0142" w:rsidRDefault="007B0142" w:rsidP="007B0142">
      <w:pPr>
        <w:autoSpaceDE w:val="0"/>
        <w:autoSpaceDN w:val="0"/>
        <w:adjustRightInd w:val="0"/>
        <w:spacing w:line="360" w:lineRule="auto"/>
        <w:rPr>
          <w:rFonts w:eastAsia="Calibri" w:cs="Arial"/>
          <w:lang w:val="bg-BG"/>
        </w:rPr>
      </w:pPr>
      <w:r>
        <w:rPr>
          <w:rFonts w:eastAsia="Calibri" w:cs="Arial"/>
          <w:lang w:val="bg-BG"/>
        </w:rPr>
        <w:t>Управлението на осветлението се осъществявява от локални ключове за осветление, разположени на подходящо място за съответната зона на осветление.</w:t>
      </w:r>
    </w:p>
    <w:p w14:paraId="5606D041" w14:textId="77777777" w:rsidR="007B0142" w:rsidRDefault="007B0142" w:rsidP="007B0142">
      <w:pPr>
        <w:autoSpaceDE w:val="0"/>
        <w:autoSpaceDN w:val="0"/>
        <w:adjustRightInd w:val="0"/>
        <w:spacing w:line="360" w:lineRule="auto"/>
        <w:rPr>
          <w:rFonts w:eastAsia="Calibri" w:cs="Arial"/>
          <w:lang w:val="bg-BG"/>
        </w:rPr>
      </w:pPr>
    </w:p>
    <w:p w14:paraId="70FC2DED" w14:textId="77777777" w:rsidR="007B0142" w:rsidRPr="007B0142" w:rsidRDefault="007B0142" w:rsidP="007B0142">
      <w:pPr>
        <w:pStyle w:val="Heading1"/>
        <w:numPr>
          <w:ilvl w:val="0"/>
          <w:numId w:val="18"/>
        </w:numPr>
        <w:rPr>
          <w:bCs/>
          <w:lang w:val="bg-BG"/>
        </w:rPr>
      </w:pPr>
      <w:bookmarkStart w:id="38" w:name="_Toc103101454"/>
      <w:bookmarkStart w:id="39" w:name="_Toc185329640"/>
      <w:r w:rsidRPr="007B0142">
        <w:rPr>
          <w:bCs/>
          <w:lang w:val="bg-BG"/>
        </w:rPr>
        <w:t>ЕВАКУАЦИОННО ОСВЕТЛЕНИЕ</w:t>
      </w:r>
      <w:bookmarkEnd w:id="38"/>
      <w:bookmarkEnd w:id="39"/>
      <w:r w:rsidRPr="007B0142">
        <w:rPr>
          <w:bCs/>
          <w:lang w:val="bg-BG"/>
        </w:rPr>
        <w:t xml:space="preserve"> </w:t>
      </w:r>
    </w:p>
    <w:p w14:paraId="157AD9B5" w14:textId="77777777" w:rsidR="007B0142" w:rsidRDefault="007B0142" w:rsidP="007B0142">
      <w:pPr>
        <w:pStyle w:val="Heading2"/>
        <w:numPr>
          <w:ilvl w:val="1"/>
          <w:numId w:val="18"/>
        </w:numPr>
        <w:rPr>
          <w:lang w:val="bg-BG"/>
        </w:rPr>
      </w:pPr>
      <w:bookmarkStart w:id="40" w:name="_Toc103101455"/>
      <w:bookmarkStart w:id="41" w:name="_Toc185329641"/>
      <w:r>
        <w:rPr>
          <w:lang w:val="bg-BG"/>
        </w:rPr>
        <w:t>Обща информация</w:t>
      </w:r>
      <w:bookmarkEnd w:id="40"/>
      <w:bookmarkEnd w:id="41"/>
      <w:r>
        <w:rPr>
          <w:lang w:val="bg-BG"/>
        </w:rPr>
        <w:t xml:space="preserve"> </w:t>
      </w:r>
    </w:p>
    <w:p w14:paraId="24FEAAEE" w14:textId="26BFB3CB" w:rsidR="007B0142" w:rsidRDefault="007B0142" w:rsidP="007B0142">
      <w:pPr>
        <w:tabs>
          <w:tab w:val="left" w:pos="851"/>
          <w:tab w:val="left" w:pos="993"/>
        </w:tabs>
        <w:spacing w:line="360" w:lineRule="auto"/>
        <w:rPr>
          <w:rFonts w:eastAsia="Calibri" w:cs="Arial"/>
          <w:lang w:val="bg-BG"/>
        </w:rPr>
      </w:pPr>
      <w:r>
        <w:rPr>
          <w:rFonts w:eastAsia="Calibri" w:cs="Arial"/>
          <w:lang w:val="bg-BG"/>
        </w:rPr>
        <w:t xml:space="preserve">Евакуационното осветление е проектирано съгласно изискванията на чл. 55 от глава 7 на НАРЕДБА Iз-1971/29.10.2009 г., както и в съответствие с  раздел ІІ и ІІІ гл. 39 и раздел ІІ на гл.40 от НУЕУ ЕЛ. Осигурява резервно /евакуационно/ осветление при аварийно изключване на работното осветление. Маркира изходите и пътя за евакуация. Осъществява се с </w:t>
      </w:r>
      <w:r>
        <w:rPr>
          <w:rFonts w:eastAsia="Calibri" w:cs="Arial"/>
        </w:rPr>
        <w:t>LED</w:t>
      </w:r>
      <w:r>
        <w:rPr>
          <w:rFonts w:eastAsia="Calibri" w:cs="Arial"/>
          <w:lang w:val="bg-BG"/>
        </w:rPr>
        <w:t xml:space="preserve"> лампи </w:t>
      </w:r>
      <w:r w:rsidR="00D41A26">
        <w:rPr>
          <w:rFonts w:eastAsia="Calibri" w:cs="Arial"/>
          <w:lang w:val="bg-BG"/>
        </w:rPr>
        <w:t>8</w:t>
      </w:r>
      <w:r>
        <w:rPr>
          <w:rFonts w:eastAsia="Calibri" w:cs="Arial"/>
          <w:lang w:val="bg-BG"/>
        </w:rPr>
        <w:t xml:space="preserve">W,230V, с вграден акумулатор и модул АВР за превключване към собствения източник -акумулаторна батерия. Монтират се в помещенията  на подходите към изходите и над самите изходи, както е означено в приложените чертежи на осветителната инсталация. Над изходите осветителните тела трябва да са с надпис “изход”, а при всички останали е указано със стрелка посоката на евакуация. Постигната е необходимата нормена осветеност 1lx, съгласно българския държавен стандарт. Инсталацията за евакуационно осветление е предвидена да се изпълни с кабел CBT 3х1,5мм2 в гофр.тръби </w:t>
      </w:r>
      <w:r>
        <w:rPr>
          <w:rFonts w:ascii="Calibri" w:hAnsi="Calibri" w:cs="Calibri"/>
          <w:bCs/>
        </w:rPr>
        <w:t>Ø</w:t>
      </w:r>
      <w:r>
        <w:rPr>
          <w:rFonts w:eastAsia="Calibri" w:cs="Arial"/>
          <w:lang w:val="bg-BG"/>
        </w:rPr>
        <w:t xml:space="preserve">23мм скрито зад мазилката и CBT 3х1,5мм2 в твърди тръби </w:t>
      </w:r>
      <w:r>
        <w:rPr>
          <w:rFonts w:ascii="Calibri" w:hAnsi="Calibri" w:cs="Calibri"/>
          <w:bCs/>
        </w:rPr>
        <w:t>Ø</w:t>
      </w:r>
      <w:r>
        <w:rPr>
          <w:rFonts w:eastAsia="Calibri" w:cs="Arial"/>
          <w:lang w:val="bg-BG"/>
        </w:rPr>
        <w:t>23мм открито в сутерена.</w:t>
      </w:r>
    </w:p>
    <w:p w14:paraId="4777C495" w14:textId="77777777" w:rsidR="00E61494" w:rsidRPr="00CE5B40" w:rsidRDefault="00E61494" w:rsidP="00D41A26">
      <w:pPr>
        <w:autoSpaceDE w:val="0"/>
        <w:autoSpaceDN w:val="0"/>
        <w:adjustRightInd w:val="0"/>
        <w:spacing w:line="360" w:lineRule="auto"/>
        <w:ind w:firstLine="0"/>
        <w:rPr>
          <w:rFonts w:eastAsia="Calibri" w:cs="Arial"/>
          <w:lang w:val="bg-BG"/>
        </w:rPr>
      </w:pPr>
    </w:p>
    <w:p w14:paraId="01DBA57D" w14:textId="77777777" w:rsidR="00E61494" w:rsidRPr="00CE5B40" w:rsidRDefault="00E61494" w:rsidP="00E61494">
      <w:pPr>
        <w:pStyle w:val="Heading1"/>
        <w:rPr>
          <w:lang w:val="bg-BG"/>
        </w:rPr>
      </w:pPr>
      <w:bookmarkStart w:id="42" w:name="_Toc161835693"/>
      <w:bookmarkStart w:id="43" w:name="_Toc185329642"/>
      <w:r w:rsidRPr="00CE5B40">
        <w:rPr>
          <w:lang w:val="bg-BG"/>
        </w:rPr>
        <w:t>АВАРИЙНА ОСВЕТИТЕЛНА ИНСТАЛАЦИЯ</w:t>
      </w:r>
      <w:bookmarkEnd w:id="42"/>
      <w:bookmarkEnd w:id="43"/>
      <w:r w:rsidRPr="00CE5B40">
        <w:rPr>
          <w:lang w:val="bg-BG"/>
        </w:rPr>
        <w:t xml:space="preserve"> </w:t>
      </w:r>
    </w:p>
    <w:p w14:paraId="62684BCE" w14:textId="77777777" w:rsidR="00E61494" w:rsidRPr="00CE5B40" w:rsidRDefault="00E61494" w:rsidP="00E61494">
      <w:pPr>
        <w:pStyle w:val="Heading2"/>
        <w:rPr>
          <w:lang w:val="bg-BG"/>
        </w:rPr>
      </w:pPr>
      <w:bookmarkStart w:id="44" w:name="_Toc161835694"/>
      <w:bookmarkStart w:id="45" w:name="_Toc185329643"/>
      <w:r w:rsidRPr="00CE5B40">
        <w:rPr>
          <w:lang w:val="bg-BG"/>
        </w:rPr>
        <w:t>Обща информация</w:t>
      </w:r>
      <w:bookmarkEnd w:id="44"/>
      <w:bookmarkEnd w:id="45"/>
      <w:r w:rsidRPr="00CE5B40">
        <w:rPr>
          <w:lang w:val="bg-BG"/>
        </w:rPr>
        <w:t xml:space="preserve"> </w:t>
      </w:r>
    </w:p>
    <w:p w14:paraId="5630FBCC" w14:textId="77777777"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 При проектирането на аварийното осветление са взети в предвид изискванията на Наредба Iз-1971 за строително-технически правила и норми за осигуряване на безопасност при пожар и стандарт БДС EN 1838.</w:t>
      </w:r>
    </w:p>
    <w:p w14:paraId="3038A969" w14:textId="77777777"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Евакуационното и аварийно осветление е цялостната система за осветление, която се включва в случай на авария (прекъсване или срив), отпадане на централното електрозахранване и основното осветление. </w:t>
      </w:r>
    </w:p>
    <w:p w14:paraId="1727917C" w14:textId="7D481239" w:rsidR="00E61494" w:rsidRPr="00CE5B40" w:rsidRDefault="00E61494" w:rsidP="0092185E">
      <w:pPr>
        <w:autoSpaceDE w:val="0"/>
        <w:autoSpaceDN w:val="0"/>
        <w:adjustRightInd w:val="0"/>
        <w:spacing w:line="360" w:lineRule="auto"/>
        <w:rPr>
          <w:rFonts w:eastAsia="Calibri" w:cs="Arial"/>
          <w:lang w:val="bg-BG"/>
        </w:rPr>
      </w:pPr>
      <w:r w:rsidRPr="00CE5B40">
        <w:rPr>
          <w:rFonts w:eastAsia="Calibri" w:cs="Arial"/>
          <w:lang w:val="bg-BG"/>
        </w:rPr>
        <w:t xml:space="preserve">Системата за аварийно осветление, осигурява осветление на  сградата до изходите при повреда на основното електрозахранване. </w:t>
      </w:r>
    </w:p>
    <w:p w14:paraId="6404F260" w14:textId="77777777" w:rsidR="00E61494" w:rsidRPr="00CE5B40" w:rsidRDefault="00E61494" w:rsidP="00E61494">
      <w:pPr>
        <w:pStyle w:val="Heading2"/>
        <w:rPr>
          <w:lang w:val="bg-BG"/>
        </w:rPr>
      </w:pPr>
      <w:bookmarkStart w:id="46" w:name="_Toc161835695"/>
      <w:bookmarkStart w:id="47" w:name="_Toc185329644"/>
      <w:r w:rsidRPr="00CE5B40">
        <w:rPr>
          <w:lang w:val="bg-BG"/>
        </w:rPr>
        <w:lastRenderedPageBreak/>
        <w:t>Система за аварийното осветление</w:t>
      </w:r>
      <w:bookmarkEnd w:id="46"/>
      <w:bookmarkEnd w:id="47"/>
    </w:p>
    <w:p w14:paraId="2CD32CC9" w14:textId="77777777"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 Постигната е нормативно изискваната минимална хоризонтална осветеност от 1,0 lux на ниво под, с допустимо съотношение между минимално и максимално ниво 40:1, която е осигурена по всички евакуационни маршрути и и зоните на открито /анти-паник зони/. </w:t>
      </w:r>
    </w:p>
    <w:p w14:paraId="3C69E1AD" w14:textId="77777777" w:rsidR="00E61494" w:rsidRPr="00CE5B40" w:rsidRDefault="00E61494" w:rsidP="00E61494">
      <w:pPr>
        <w:spacing w:line="360" w:lineRule="auto"/>
        <w:rPr>
          <w:rFonts w:cs="Arial"/>
          <w:lang w:val="bg-BG"/>
        </w:rPr>
      </w:pPr>
      <w:r w:rsidRPr="00CE5B40">
        <w:rPr>
          <w:rFonts w:cs="Arial"/>
          <w:lang w:val="bg-BG"/>
        </w:rPr>
        <w:t>При разработване на проекта за аварийно и евакуационно осветление е предвидено:</w:t>
      </w:r>
    </w:p>
    <w:p w14:paraId="45038EB3" w14:textId="77777777" w:rsidR="00E61494" w:rsidRPr="00CE5B40" w:rsidRDefault="00E61494" w:rsidP="006D42DF">
      <w:pPr>
        <w:numPr>
          <w:ilvl w:val="0"/>
          <w:numId w:val="7"/>
        </w:numPr>
        <w:tabs>
          <w:tab w:val="clear" w:pos="1440"/>
          <w:tab w:val="left" w:pos="851"/>
        </w:tabs>
        <w:spacing w:after="0" w:line="360" w:lineRule="auto"/>
        <w:ind w:left="709" w:hanging="22"/>
        <w:rPr>
          <w:rFonts w:cs="Arial"/>
          <w:lang w:val="bg-BG"/>
        </w:rPr>
      </w:pPr>
      <w:r w:rsidRPr="00CE5B40">
        <w:rPr>
          <w:rFonts w:cs="Arial"/>
          <w:lang w:val="bg-BG"/>
        </w:rPr>
        <w:t>Осветлението в зоната на работното място и на евакуационните пътища в продължение на 1 час;</w:t>
      </w:r>
    </w:p>
    <w:p w14:paraId="34865599" w14:textId="77777777" w:rsidR="00E61494" w:rsidRPr="00CE5B40" w:rsidRDefault="00E61494" w:rsidP="006D42DF">
      <w:pPr>
        <w:numPr>
          <w:ilvl w:val="0"/>
          <w:numId w:val="7"/>
        </w:numPr>
        <w:tabs>
          <w:tab w:val="clear" w:pos="1440"/>
          <w:tab w:val="left" w:pos="851"/>
        </w:tabs>
        <w:spacing w:after="0" w:line="360" w:lineRule="auto"/>
        <w:ind w:left="709" w:hanging="22"/>
        <w:rPr>
          <w:rFonts w:cs="Arial"/>
          <w:lang w:val="bg-BG"/>
        </w:rPr>
      </w:pPr>
      <w:r w:rsidRPr="00CE5B40">
        <w:rPr>
          <w:rFonts w:cs="Arial"/>
          <w:lang w:val="bg-BG"/>
        </w:rPr>
        <w:t>Обозначаването на евакуационния път чрез знаци за изход;</w:t>
      </w:r>
    </w:p>
    <w:p w14:paraId="208EAFFE" w14:textId="77777777" w:rsidR="00E61494" w:rsidRPr="00CE5B40" w:rsidRDefault="00E61494" w:rsidP="006D42DF">
      <w:pPr>
        <w:numPr>
          <w:ilvl w:val="0"/>
          <w:numId w:val="7"/>
        </w:numPr>
        <w:tabs>
          <w:tab w:val="clear" w:pos="1440"/>
          <w:tab w:val="left" w:pos="851"/>
        </w:tabs>
        <w:spacing w:after="0" w:line="360" w:lineRule="auto"/>
        <w:ind w:left="709" w:hanging="22"/>
        <w:rPr>
          <w:rFonts w:cs="Arial"/>
          <w:lang w:val="bg-BG"/>
        </w:rPr>
      </w:pPr>
      <w:r w:rsidRPr="00CE5B40">
        <w:rPr>
          <w:rFonts w:cs="Arial"/>
          <w:lang w:val="bg-BG"/>
        </w:rPr>
        <w:t>Осветяването на знаците показващи посоката на евакуационния път;</w:t>
      </w:r>
    </w:p>
    <w:p w14:paraId="1D025BD9" w14:textId="77777777" w:rsidR="00E61494" w:rsidRPr="00CE5B40" w:rsidRDefault="00E61494" w:rsidP="006D42DF">
      <w:pPr>
        <w:numPr>
          <w:ilvl w:val="0"/>
          <w:numId w:val="7"/>
        </w:numPr>
        <w:tabs>
          <w:tab w:val="clear" w:pos="1440"/>
          <w:tab w:val="left" w:pos="851"/>
        </w:tabs>
        <w:spacing w:after="0" w:line="360" w:lineRule="auto"/>
        <w:ind w:left="709" w:hanging="22"/>
        <w:rPr>
          <w:rFonts w:cs="Arial"/>
          <w:lang w:val="bg-BG"/>
        </w:rPr>
      </w:pPr>
      <w:r w:rsidRPr="00CE5B40">
        <w:rPr>
          <w:rFonts w:cs="Arial"/>
          <w:lang w:val="bg-BG"/>
        </w:rPr>
        <w:t>Осветяването на евакуационния път по цялата му дължина, за да осигури безопасно преминаване до и през изходите, отвеждащи до безопасно място;</w:t>
      </w:r>
    </w:p>
    <w:p w14:paraId="7E8A4CA0" w14:textId="77777777" w:rsidR="00E61494" w:rsidRPr="00CE5B40" w:rsidRDefault="00E61494" w:rsidP="006D42DF">
      <w:pPr>
        <w:numPr>
          <w:ilvl w:val="0"/>
          <w:numId w:val="7"/>
        </w:numPr>
        <w:tabs>
          <w:tab w:val="clear" w:pos="1440"/>
          <w:tab w:val="left" w:pos="851"/>
        </w:tabs>
        <w:spacing w:after="0" w:line="360" w:lineRule="auto"/>
        <w:ind w:left="709" w:hanging="22"/>
        <w:rPr>
          <w:rFonts w:cs="Arial"/>
          <w:lang w:val="bg-BG"/>
        </w:rPr>
      </w:pPr>
      <w:r w:rsidRPr="00CE5B40">
        <w:rPr>
          <w:rFonts w:cs="Arial"/>
          <w:lang w:val="bg-BG"/>
        </w:rPr>
        <w:t>Осигурява осветяването на противопожарните кранове, сигнални бутони и др.;</w:t>
      </w:r>
    </w:p>
    <w:p w14:paraId="1AAA8A31" w14:textId="77777777" w:rsidR="00E61494" w:rsidRDefault="00E61494" w:rsidP="006D42DF">
      <w:pPr>
        <w:numPr>
          <w:ilvl w:val="0"/>
          <w:numId w:val="7"/>
        </w:numPr>
        <w:tabs>
          <w:tab w:val="clear" w:pos="1440"/>
          <w:tab w:val="left" w:pos="851"/>
        </w:tabs>
        <w:spacing w:after="0" w:line="360" w:lineRule="auto"/>
        <w:ind w:left="709" w:hanging="22"/>
        <w:rPr>
          <w:rFonts w:cs="Arial"/>
          <w:lang w:val="bg-BG"/>
        </w:rPr>
      </w:pPr>
      <w:r w:rsidRPr="00CE5B40">
        <w:rPr>
          <w:rFonts w:cs="Arial"/>
          <w:lang w:val="bg-BG"/>
        </w:rPr>
        <w:t>Осигурява безпрепятствено извършване на действията, свързани с безопасността на хората и имуществото при аварийни условия.</w:t>
      </w:r>
    </w:p>
    <w:p w14:paraId="2F32688E" w14:textId="77777777" w:rsidR="008D5A5F" w:rsidRPr="00CE5B40" w:rsidRDefault="008D5A5F" w:rsidP="008D5A5F">
      <w:pPr>
        <w:tabs>
          <w:tab w:val="left" w:pos="851"/>
        </w:tabs>
        <w:spacing w:after="0" w:line="360" w:lineRule="auto"/>
        <w:ind w:left="709" w:firstLine="0"/>
        <w:rPr>
          <w:rFonts w:cs="Arial"/>
          <w:lang w:val="bg-BG"/>
        </w:rPr>
      </w:pPr>
    </w:p>
    <w:p w14:paraId="1B843B37" w14:textId="77777777" w:rsidR="00E61494" w:rsidRPr="00CE5B40" w:rsidRDefault="00E61494" w:rsidP="00E61494">
      <w:pPr>
        <w:tabs>
          <w:tab w:val="left" w:pos="851"/>
        </w:tabs>
        <w:spacing w:line="360" w:lineRule="auto"/>
        <w:ind w:left="709" w:hanging="22"/>
        <w:rPr>
          <w:rFonts w:cs="Arial"/>
          <w:lang w:val="bg-BG"/>
        </w:rPr>
      </w:pPr>
      <w:r w:rsidRPr="00CE5B40">
        <w:rPr>
          <w:rFonts w:cs="Arial"/>
          <w:lang w:val="bg-BG"/>
        </w:rPr>
        <w:t>При разполагането на аварийните осветители и знаците за изход са взети под внимание следните изисквания:</w:t>
      </w:r>
    </w:p>
    <w:p w14:paraId="2E18DBB4" w14:textId="77777777" w:rsidR="00E61494" w:rsidRPr="00CE5B40" w:rsidRDefault="00E61494" w:rsidP="006D42DF">
      <w:pPr>
        <w:numPr>
          <w:ilvl w:val="0"/>
          <w:numId w:val="7"/>
        </w:numPr>
        <w:tabs>
          <w:tab w:val="clear" w:pos="1440"/>
          <w:tab w:val="left" w:pos="851"/>
        </w:tabs>
        <w:spacing w:after="0" w:line="360" w:lineRule="auto"/>
        <w:ind w:left="709" w:hanging="22"/>
        <w:rPr>
          <w:rFonts w:cs="Arial"/>
          <w:lang w:val="bg-BG"/>
        </w:rPr>
      </w:pPr>
      <w:r w:rsidRPr="00CE5B40">
        <w:rPr>
          <w:rFonts w:cs="Arial"/>
          <w:lang w:val="bg-BG"/>
        </w:rPr>
        <w:t>при промяна в посоката на движение и при всяко пресичане на коридори или други евакуационни пътища;</w:t>
      </w:r>
    </w:p>
    <w:p w14:paraId="0AB1514D" w14:textId="77777777" w:rsidR="00E61494" w:rsidRPr="00CE5B40" w:rsidRDefault="00E61494" w:rsidP="006D42DF">
      <w:pPr>
        <w:numPr>
          <w:ilvl w:val="0"/>
          <w:numId w:val="7"/>
        </w:numPr>
        <w:tabs>
          <w:tab w:val="clear" w:pos="1440"/>
          <w:tab w:val="left" w:pos="851"/>
        </w:tabs>
        <w:spacing w:after="0" w:line="360" w:lineRule="auto"/>
        <w:ind w:left="709" w:hanging="22"/>
        <w:rPr>
          <w:rFonts w:cs="Arial"/>
          <w:lang w:val="bg-BG"/>
        </w:rPr>
      </w:pPr>
      <w:r w:rsidRPr="00CE5B40">
        <w:rPr>
          <w:rFonts w:cs="Arial"/>
          <w:lang w:val="bg-BG"/>
        </w:rPr>
        <w:t>в помещения с устройства и системи, от които зависи безопасността на хората (пожарни кранове, сигнални бутони, помещения в които са разположени съоръжения отговарящи за отдимяването на сградата, помещения в които са разположени съоръженията за захранването на по-важните и отговорни съоръжения в обекта и др.);</w:t>
      </w:r>
    </w:p>
    <w:p w14:paraId="4F88A055" w14:textId="77777777" w:rsidR="00E61494" w:rsidRPr="00CE5B40" w:rsidRDefault="00E61494" w:rsidP="006D42DF">
      <w:pPr>
        <w:numPr>
          <w:ilvl w:val="0"/>
          <w:numId w:val="7"/>
        </w:numPr>
        <w:tabs>
          <w:tab w:val="clear" w:pos="1440"/>
          <w:tab w:val="left" w:pos="851"/>
        </w:tabs>
        <w:spacing w:after="0" w:line="360" w:lineRule="auto"/>
        <w:ind w:left="709" w:hanging="22"/>
        <w:rPr>
          <w:rFonts w:cs="Arial"/>
          <w:lang w:val="bg-BG"/>
        </w:rPr>
      </w:pPr>
      <w:r w:rsidRPr="00CE5B40">
        <w:rPr>
          <w:rFonts w:cs="Arial"/>
          <w:lang w:val="bg-BG"/>
        </w:rPr>
        <w:t xml:space="preserve">осветеността за евакуационен път с ширина до 2м – 1lx в центъра му. </w:t>
      </w:r>
    </w:p>
    <w:p w14:paraId="477BC0E8" w14:textId="77777777" w:rsidR="00E61494" w:rsidRPr="00CE5B40" w:rsidRDefault="00E61494" w:rsidP="00E61494">
      <w:pPr>
        <w:tabs>
          <w:tab w:val="left" w:pos="851"/>
        </w:tabs>
        <w:spacing w:line="360" w:lineRule="auto"/>
        <w:ind w:left="709"/>
        <w:rPr>
          <w:rFonts w:cs="Arial"/>
          <w:lang w:val="bg-BG"/>
        </w:rPr>
      </w:pPr>
    </w:p>
    <w:p w14:paraId="71A470ED" w14:textId="77777777" w:rsidR="00E61494" w:rsidRPr="00CE5B40" w:rsidRDefault="00E61494" w:rsidP="00E61494">
      <w:pPr>
        <w:pStyle w:val="Heading2"/>
        <w:rPr>
          <w:lang w:val="bg-BG"/>
        </w:rPr>
      </w:pPr>
      <w:bookmarkStart w:id="48" w:name="_Toc161835696"/>
      <w:bookmarkStart w:id="49" w:name="_Toc185329645"/>
      <w:r w:rsidRPr="00CE5B40">
        <w:rPr>
          <w:lang w:val="bg-BG"/>
        </w:rPr>
        <w:t>Аварийни осветителни тела</w:t>
      </w:r>
      <w:bookmarkEnd w:id="48"/>
      <w:bookmarkEnd w:id="49"/>
    </w:p>
    <w:p w14:paraId="4C8D1C79" w14:textId="3BE1EB86"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 Аварийното осветление е осигурено с помощта на нормални осветителни тела,  модифицирани за използване в извънредни случаи, като една и същата светлина се използва при нормални и аварийни ситуации. Захранването на аварийните осветители се извършва от независим енергиен източник – акумулаторна батерия във всяко осветително тяло, предназначено за аварйно осветление.</w:t>
      </w:r>
    </w:p>
    <w:p w14:paraId="5C8A28D8" w14:textId="77777777" w:rsidR="00E61494" w:rsidRPr="00CE5B40" w:rsidRDefault="00E61494" w:rsidP="00E61494">
      <w:pPr>
        <w:pStyle w:val="Heading2"/>
        <w:rPr>
          <w:lang w:val="bg-BG"/>
        </w:rPr>
      </w:pPr>
      <w:bookmarkStart w:id="50" w:name="_Toc161835697"/>
      <w:bookmarkStart w:id="51" w:name="_Toc185329646"/>
      <w:r w:rsidRPr="00CE5B40">
        <w:rPr>
          <w:lang w:val="bg-BG"/>
        </w:rPr>
        <w:lastRenderedPageBreak/>
        <w:t>Знаци за авариен изход</w:t>
      </w:r>
      <w:bookmarkEnd w:id="50"/>
      <w:bookmarkEnd w:id="51"/>
    </w:p>
    <w:p w14:paraId="3B4DCCF9" w14:textId="77777777"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 Знаците за авариен изход са поставени във всеки един изход от сградата. Там където няма пряка видимост към аварийните изходи, са предвидени насочващи знаци по маршрута за евакуация, за да се подпомогне придвижването към изхода. </w:t>
      </w:r>
    </w:p>
    <w:p w14:paraId="32BD3284" w14:textId="77777777"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Захранването на евакуационните знаци за изход се извършва от независим енергиен източник – акумулаторна батерия във всяко осветително тяло, предназначено евакуациооно осветление.</w:t>
      </w:r>
    </w:p>
    <w:p w14:paraId="1F47C56D" w14:textId="7415F3DB" w:rsidR="00E61494" w:rsidRPr="00CE5B40" w:rsidRDefault="00E61494" w:rsidP="00E61494">
      <w:pPr>
        <w:autoSpaceDE w:val="0"/>
        <w:autoSpaceDN w:val="0"/>
        <w:adjustRightInd w:val="0"/>
        <w:spacing w:line="360" w:lineRule="auto"/>
        <w:rPr>
          <w:rFonts w:eastAsia="Calibri" w:cs="Arial"/>
        </w:rPr>
      </w:pPr>
      <w:r w:rsidRPr="00CE5B40">
        <w:rPr>
          <w:rFonts w:eastAsia="Calibri" w:cs="Arial"/>
          <w:lang w:val="bg-BG"/>
        </w:rPr>
        <w:t xml:space="preserve">Осветителните тела, които се използват като знаци за авариен изход са осветителни тел с </w:t>
      </w:r>
      <w:r w:rsidR="008D5A5F">
        <w:rPr>
          <w:rFonts w:eastAsia="Calibri" w:cs="Arial"/>
        </w:rPr>
        <w:t>LED</w:t>
      </w:r>
      <w:r w:rsidRPr="00CE5B40">
        <w:rPr>
          <w:rFonts w:eastAsia="Calibri" w:cs="Arial"/>
        </w:rPr>
        <w:t xml:space="preserve"> </w:t>
      </w:r>
      <w:r w:rsidRPr="00CE5B40">
        <w:rPr>
          <w:rFonts w:eastAsia="Calibri" w:cs="Arial"/>
          <w:lang w:val="bg-BG"/>
        </w:rPr>
        <w:t>лампа 6</w:t>
      </w:r>
      <w:r w:rsidRPr="00CE5B40">
        <w:rPr>
          <w:rFonts w:eastAsia="Calibri" w:cs="Arial"/>
        </w:rPr>
        <w:t>W.</w:t>
      </w:r>
    </w:p>
    <w:p w14:paraId="1F6DA76A" w14:textId="77777777" w:rsidR="00E61494" w:rsidRPr="00E84304" w:rsidRDefault="00E61494" w:rsidP="00E61494">
      <w:pPr>
        <w:pStyle w:val="Heading2"/>
        <w:rPr>
          <w:lang w:val="bg-BG"/>
        </w:rPr>
      </w:pPr>
      <w:bookmarkStart w:id="52" w:name="_Toc161835698"/>
      <w:bookmarkStart w:id="53" w:name="_Toc185329647"/>
      <w:r w:rsidRPr="00E84304">
        <w:rPr>
          <w:lang w:val="bg-BG"/>
        </w:rPr>
        <w:t>Управлението на осветлението</w:t>
      </w:r>
      <w:bookmarkEnd w:id="52"/>
      <w:bookmarkEnd w:id="53"/>
    </w:p>
    <w:p w14:paraId="4CBC458E" w14:textId="08609BDD" w:rsidR="00E61494" w:rsidRPr="008D5A5F" w:rsidRDefault="00E61494" w:rsidP="00E61494">
      <w:pPr>
        <w:autoSpaceDE w:val="0"/>
        <w:autoSpaceDN w:val="0"/>
        <w:adjustRightInd w:val="0"/>
        <w:spacing w:line="360" w:lineRule="auto"/>
        <w:rPr>
          <w:rFonts w:eastAsia="Calibri" w:cs="Arial"/>
          <w:lang w:val="bg-BG"/>
        </w:rPr>
      </w:pPr>
      <w:r w:rsidRPr="008D5A5F">
        <w:rPr>
          <w:rFonts w:eastAsia="Calibri" w:cs="Arial"/>
          <w:lang w:val="bg-BG"/>
        </w:rPr>
        <w:t>Управлението на осветлението се осъществявява от локални ключове за осветление</w:t>
      </w:r>
      <w:r w:rsidR="0092185E">
        <w:rPr>
          <w:rFonts w:eastAsia="Calibri" w:cs="Arial"/>
          <w:lang w:val="bg-BG"/>
        </w:rPr>
        <w:t xml:space="preserve"> и детектори за движение</w:t>
      </w:r>
      <w:r w:rsidRPr="008D5A5F">
        <w:rPr>
          <w:rFonts w:eastAsia="Calibri" w:cs="Arial"/>
          <w:lang w:val="bg-BG"/>
        </w:rPr>
        <w:t>, разположени на подходящо място за съответната зона на осветление.</w:t>
      </w:r>
    </w:p>
    <w:p w14:paraId="6DC52D54" w14:textId="77777777" w:rsidR="00E61494" w:rsidRPr="00CE5B40" w:rsidRDefault="00E61494" w:rsidP="00E61494">
      <w:pPr>
        <w:pStyle w:val="Heading2"/>
        <w:rPr>
          <w:lang w:val="bg-BG"/>
        </w:rPr>
      </w:pPr>
      <w:bookmarkStart w:id="54" w:name="_Toc161835699"/>
      <w:bookmarkStart w:id="55" w:name="_Toc185329648"/>
      <w:r w:rsidRPr="00CE5B40">
        <w:rPr>
          <w:lang w:val="bg-BG"/>
        </w:rPr>
        <w:t>Окабеляване</w:t>
      </w:r>
      <w:bookmarkEnd w:id="54"/>
      <w:bookmarkEnd w:id="55"/>
    </w:p>
    <w:p w14:paraId="4068DA10" w14:textId="74B60ADB"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 Всички кабели, свързани със системата за аварийно осветление са тип </w:t>
      </w:r>
      <w:r w:rsidR="000A2798">
        <w:rPr>
          <w:rFonts w:eastAsia="Calibri" w:cs="Arial"/>
        </w:rPr>
        <w:t>FTG10OM1</w:t>
      </w:r>
      <w:r w:rsidR="001B3636">
        <w:rPr>
          <w:rFonts w:eastAsia="Calibri" w:cs="Arial"/>
          <w:lang w:val="bg-BG"/>
        </w:rPr>
        <w:t xml:space="preserve"> </w:t>
      </w:r>
      <w:r>
        <w:rPr>
          <w:rFonts w:eastAsia="Calibri" w:cs="Arial"/>
        </w:rPr>
        <w:t>4x1.5mm</w:t>
      </w:r>
      <w:r w:rsidRPr="004812BF">
        <w:rPr>
          <w:rFonts w:eastAsia="Calibri" w:cs="Arial"/>
          <w:vertAlign w:val="superscript"/>
        </w:rPr>
        <w:t>2</w:t>
      </w:r>
      <w:r w:rsidRPr="00CE5B40">
        <w:rPr>
          <w:rFonts w:eastAsia="Calibri" w:cs="Arial"/>
          <w:lang w:val="bg-BG"/>
        </w:rPr>
        <w:t>, положени на кабелни скари, в гофирани тръби Ø23mm над окачени тавани и скрито зад гипсокартонени стени.</w:t>
      </w:r>
    </w:p>
    <w:p w14:paraId="11827D0B" w14:textId="77777777" w:rsidR="00E61494" w:rsidRPr="00CE5B40" w:rsidRDefault="00E61494" w:rsidP="00E61494">
      <w:pPr>
        <w:autoSpaceDE w:val="0"/>
        <w:autoSpaceDN w:val="0"/>
        <w:adjustRightInd w:val="0"/>
        <w:spacing w:line="360" w:lineRule="auto"/>
        <w:rPr>
          <w:rFonts w:eastAsia="Calibri" w:cs="Arial"/>
          <w:lang w:val="bg-BG"/>
        </w:rPr>
      </w:pPr>
    </w:p>
    <w:p w14:paraId="5603D1AE" w14:textId="77777777" w:rsidR="00E61494" w:rsidRPr="00CE5B40" w:rsidRDefault="00E61494" w:rsidP="00E61494">
      <w:pPr>
        <w:pStyle w:val="Heading1"/>
        <w:rPr>
          <w:lang w:val="bg-BG"/>
        </w:rPr>
      </w:pPr>
      <w:bookmarkStart w:id="56" w:name="_Toc161835700"/>
      <w:bookmarkStart w:id="57" w:name="_Toc185329649"/>
      <w:r w:rsidRPr="00CE5B40">
        <w:rPr>
          <w:lang w:val="bg-BG"/>
        </w:rPr>
        <w:t>ИНСТАЛАЦИЯ НИСКО НАПРЕЖЕНИЕ</w:t>
      </w:r>
      <w:bookmarkEnd w:id="56"/>
      <w:bookmarkEnd w:id="57"/>
    </w:p>
    <w:p w14:paraId="6B8FF360" w14:textId="77777777" w:rsidR="00E61494" w:rsidRPr="00CE5B40" w:rsidRDefault="00E61494" w:rsidP="00E61494">
      <w:pPr>
        <w:pStyle w:val="Heading2"/>
        <w:rPr>
          <w:lang w:val="bg-BG"/>
        </w:rPr>
      </w:pPr>
      <w:bookmarkStart w:id="58" w:name="_Toc161835701"/>
      <w:bookmarkStart w:id="59" w:name="_Toc185329650"/>
      <w:r w:rsidRPr="00CE5B40">
        <w:rPr>
          <w:lang w:val="bg-BG"/>
        </w:rPr>
        <w:t>Обща информация</w:t>
      </w:r>
      <w:bookmarkEnd w:id="58"/>
      <w:bookmarkEnd w:id="59"/>
    </w:p>
    <w:p w14:paraId="0C788AB0" w14:textId="77777777"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 Предвижда се изпълнението на инсталация ниско напрежение, която да захранва всички монофазни и трифазни консуматори в сградата. </w:t>
      </w:r>
    </w:p>
    <w:p w14:paraId="076D2921" w14:textId="4ECC4A60"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 Всички контакти за общи нужди са тип “Шуко” 230</w:t>
      </w:r>
      <w:r w:rsidR="007B0142">
        <w:rPr>
          <w:rFonts w:eastAsia="Calibri" w:cs="Arial"/>
        </w:rPr>
        <w:t>V</w:t>
      </w:r>
      <w:r w:rsidRPr="00CE5B40">
        <w:rPr>
          <w:rFonts w:eastAsia="Calibri" w:cs="Arial"/>
          <w:lang w:val="bg-BG"/>
        </w:rPr>
        <w:t xml:space="preserve">, 16А, монтирани на височина h=0.30м от готов под, съобразени с примерното обзавеждане. За тях и където още е необходимо са предвидени дефектнотокови защити с ток на утечка 30mA. Хладилниците, касовите апарати и др. ще бъдат на отделни токови кръгове. Всички електро консуматори захранващи технологично оборудване са захранени с кабели неразпространяващи горенето, с подходящо за съответния консуматор сечение и защитени от ток на късо съединение в съответните за консуматорите табла.. Силовата инсталация се изпълнява с кабел </w:t>
      </w:r>
      <w:r w:rsidR="00C16CB3">
        <w:rPr>
          <w:rFonts w:eastAsia="Calibri" w:cs="Arial"/>
          <w:lang w:val="bg-BG"/>
        </w:rPr>
        <w:t xml:space="preserve">СВТ </w:t>
      </w:r>
      <w:r w:rsidRPr="00CE5B40">
        <w:rPr>
          <w:rFonts w:eastAsia="Calibri" w:cs="Arial"/>
          <w:lang w:val="bg-BG"/>
        </w:rPr>
        <w:t>положен както следва:</w:t>
      </w:r>
    </w:p>
    <w:p w14:paraId="01CF8A65" w14:textId="77777777"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 над окачения таван - в PVC гофрирани тръби; </w:t>
      </w:r>
    </w:p>
    <w:p w14:paraId="4AABDBC7" w14:textId="3B3CC9AF" w:rsidR="00E61494" w:rsidRDefault="00E61494" w:rsidP="00112961">
      <w:pPr>
        <w:autoSpaceDE w:val="0"/>
        <w:autoSpaceDN w:val="0"/>
        <w:adjustRightInd w:val="0"/>
        <w:spacing w:line="360" w:lineRule="auto"/>
        <w:rPr>
          <w:rFonts w:eastAsia="Calibri" w:cs="Arial"/>
          <w:lang w:val="bg-BG"/>
        </w:rPr>
      </w:pPr>
      <w:r w:rsidRPr="00CE5B40">
        <w:rPr>
          <w:rFonts w:eastAsia="Calibri" w:cs="Arial"/>
          <w:lang w:val="bg-BG"/>
        </w:rPr>
        <w:t>- по стените – в PVC гофрирани тръби зад гипсокартонови стени.</w:t>
      </w:r>
    </w:p>
    <w:p w14:paraId="3E1B42B3" w14:textId="77777777" w:rsidR="00E61494" w:rsidRPr="00CE5B40" w:rsidRDefault="00E61494" w:rsidP="00E61494">
      <w:pPr>
        <w:autoSpaceDE w:val="0"/>
        <w:autoSpaceDN w:val="0"/>
        <w:adjustRightInd w:val="0"/>
        <w:spacing w:line="360" w:lineRule="auto"/>
        <w:rPr>
          <w:rFonts w:cs="Arial"/>
          <w:u w:val="single"/>
          <w:lang w:val="bg-BG"/>
        </w:rPr>
      </w:pPr>
      <w:r w:rsidRPr="00CE5B40">
        <w:rPr>
          <w:rFonts w:eastAsia="Calibri" w:cs="Arial"/>
          <w:lang w:val="bg-BG"/>
        </w:rPr>
        <w:lastRenderedPageBreak/>
        <w:t xml:space="preserve"> </w:t>
      </w:r>
      <w:r w:rsidRPr="00CE5B40">
        <w:rPr>
          <w:rFonts w:cs="Arial"/>
          <w:u w:val="single"/>
          <w:lang w:val="bg-BG"/>
        </w:rPr>
        <w:t>Работни места</w:t>
      </w:r>
    </w:p>
    <w:p w14:paraId="36DAABF6" w14:textId="4C4E47FD" w:rsidR="00E61494" w:rsidRPr="00CE5B40" w:rsidRDefault="00E61494" w:rsidP="00E61494">
      <w:pPr>
        <w:spacing w:line="360" w:lineRule="auto"/>
        <w:rPr>
          <w:rFonts w:eastAsia="Calibri" w:cs="Arial"/>
          <w:lang w:val="bg-BG"/>
        </w:rPr>
      </w:pPr>
      <w:r w:rsidRPr="00CE5B40">
        <w:rPr>
          <w:rFonts w:eastAsia="Calibri" w:cs="Arial"/>
          <w:lang w:val="bg-BG"/>
        </w:rPr>
        <w:t xml:space="preserve"> Инсталацията за контакти за работните места се изпълнява с кабел </w:t>
      </w:r>
      <w:r w:rsidR="00C16CB3">
        <w:rPr>
          <w:rFonts w:eastAsia="Calibri" w:cs="Arial"/>
          <w:lang w:val="bg-BG"/>
        </w:rPr>
        <w:t>СВТ</w:t>
      </w:r>
      <w:r w:rsidRPr="00CE5B40">
        <w:rPr>
          <w:rFonts w:eastAsia="Calibri" w:cs="Arial"/>
          <w:lang w:val="bg-BG"/>
        </w:rPr>
        <w:t xml:space="preserve"> 3х2,5мм</w:t>
      </w:r>
      <w:r w:rsidRPr="00CE5B40">
        <w:rPr>
          <w:rFonts w:eastAsia="Calibri" w:cs="Arial"/>
          <w:vertAlign w:val="superscript"/>
          <w:lang w:val="bg-BG"/>
        </w:rPr>
        <w:t>2</w:t>
      </w:r>
      <w:r w:rsidRPr="00CE5B40">
        <w:rPr>
          <w:rFonts w:eastAsia="Calibri" w:cs="Arial"/>
          <w:lang w:val="bg-BG"/>
        </w:rPr>
        <w:t xml:space="preserve">  за основната линия и за всяко отклонение до контакт.</w:t>
      </w:r>
    </w:p>
    <w:p w14:paraId="750997BE" w14:textId="3BFD95B7" w:rsidR="00E61494" w:rsidRPr="00CE5B40" w:rsidRDefault="00E61494" w:rsidP="000A2798">
      <w:pPr>
        <w:spacing w:line="360" w:lineRule="auto"/>
        <w:rPr>
          <w:rFonts w:eastAsia="Calibri" w:cs="Arial"/>
          <w:lang w:val="bg-BG"/>
        </w:rPr>
      </w:pPr>
      <w:r w:rsidRPr="00CE5B40">
        <w:rPr>
          <w:rFonts w:eastAsia="Calibri" w:cs="Arial"/>
          <w:lang w:val="bg-BG"/>
        </w:rPr>
        <w:t xml:space="preserve">За захранване на работните места са предвидени </w:t>
      </w:r>
      <w:r w:rsidR="000A2798">
        <w:rPr>
          <w:rFonts w:eastAsia="Calibri" w:cs="Arial"/>
          <w:lang w:val="bg-BG"/>
        </w:rPr>
        <w:t>стенни кутии</w:t>
      </w:r>
      <w:r w:rsidRPr="00CE5B40">
        <w:rPr>
          <w:rFonts w:eastAsia="Calibri" w:cs="Arial"/>
          <w:lang w:val="bg-BG"/>
        </w:rPr>
        <w:t xml:space="preserve"> </w:t>
      </w:r>
      <w:r w:rsidR="00112961">
        <w:rPr>
          <w:rFonts w:eastAsia="Calibri" w:cs="Arial"/>
          <w:lang w:val="bg-BG"/>
        </w:rPr>
        <w:t xml:space="preserve">с </w:t>
      </w:r>
      <w:r w:rsidRPr="00CE5B40">
        <w:rPr>
          <w:rFonts w:eastAsia="Calibri" w:cs="Arial"/>
          <w:lang w:val="bg-BG"/>
        </w:rPr>
        <w:t xml:space="preserve">по </w:t>
      </w:r>
      <w:r w:rsidR="00112961">
        <w:rPr>
          <w:rFonts w:eastAsia="Calibri" w:cs="Arial"/>
          <w:lang w:val="bg-BG"/>
        </w:rPr>
        <w:t>три</w:t>
      </w:r>
      <w:r w:rsidRPr="00CE5B40">
        <w:rPr>
          <w:rFonts w:eastAsia="Calibri" w:cs="Arial"/>
          <w:lang w:val="bg-BG"/>
        </w:rPr>
        <w:t xml:space="preserve"> контакта от резервирана шина на съответното.</w:t>
      </w:r>
    </w:p>
    <w:p w14:paraId="0C0F3BCD" w14:textId="0C46B639" w:rsidR="00E61494" w:rsidRPr="00CE5B40" w:rsidRDefault="000A2798" w:rsidP="006D42DF">
      <w:pPr>
        <w:pStyle w:val="ListParagraph"/>
        <w:numPr>
          <w:ilvl w:val="0"/>
          <w:numId w:val="15"/>
        </w:numPr>
        <w:autoSpaceDE w:val="0"/>
        <w:autoSpaceDN w:val="0"/>
        <w:adjustRightInd w:val="0"/>
        <w:spacing w:after="0" w:line="360" w:lineRule="auto"/>
        <w:ind w:left="540" w:hanging="11"/>
        <w:rPr>
          <w:rFonts w:eastAsia="Calibri" w:cs="Arial"/>
          <w:lang w:val="bg-BG"/>
        </w:rPr>
      </w:pPr>
      <w:r>
        <w:rPr>
          <w:rFonts w:eastAsia="Calibri" w:cs="Arial"/>
          <w:u w:val="single"/>
          <w:lang w:val="bg-BG"/>
        </w:rPr>
        <w:t>Стенна кутия с 6 гнезда</w:t>
      </w:r>
    </w:p>
    <w:p w14:paraId="2A36CF24" w14:textId="77777777" w:rsidR="000A2798" w:rsidRDefault="00E61494" w:rsidP="000A2798">
      <w:pPr>
        <w:autoSpaceDE w:val="0"/>
        <w:autoSpaceDN w:val="0"/>
        <w:adjustRightInd w:val="0"/>
        <w:spacing w:line="360" w:lineRule="auto"/>
        <w:rPr>
          <w:rFonts w:eastAsia="Calibri" w:cs="Arial"/>
        </w:rPr>
      </w:pPr>
      <w:r w:rsidRPr="00CE5B40">
        <w:rPr>
          <w:rFonts w:eastAsia="Calibri" w:cs="Arial"/>
          <w:lang w:val="bg-BG"/>
        </w:rPr>
        <w:t>-</w:t>
      </w:r>
      <w:r w:rsidR="000A2798">
        <w:rPr>
          <w:rFonts w:eastAsia="Calibri" w:cs="Arial"/>
          <w:lang w:val="bg-BG"/>
        </w:rPr>
        <w:t>3бр.КО-</w:t>
      </w:r>
      <w:r w:rsidR="000A2798">
        <w:rPr>
          <w:rFonts w:eastAsia="Calibri" w:cs="Arial"/>
        </w:rPr>
        <w:t>UPS</w:t>
      </w:r>
    </w:p>
    <w:p w14:paraId="6B2D7885" w14:textId="7A0EF0BF" w:rsidR="00E61494" w:rsidRDefault="00E61494" w:rsidP="000A2798">
      <w:pPr>
        <w:autoSpaceDE w:val="0"/>
        <w:autoSpaceDN w:val="0"/>
        <w:adjustRightInd w:val="0"/>
        <w:spacing w:line="360" w:lineRule="auto"/>
        <w:rPr>
          <w:rFonts w:eastAsia="Calibri" w:cs="Arial"/>
        </w:rPr>
      </w:pPr>
      <w:r w:rsidRPr="00CE5B40">
        <w:rPr>
          <w:rFonts w:eastAsia="Calibri" w:cs="Arial"/>
          <w:lang w:val="bg-BG"/>
        </w:rPr>
        <w:t>-</w:t>
      </w:r>
      <w:r w:rsidR="007B0142">
        <w:rPr>
          <w:rFonts w:eastAsia="Calibri" w:cs="Arial"/>
          <w:lang w:val="bg-BG"/>
        </w:rPr>
        <w:t>2</w:t>
      </w:r>
      <w:r w:rsidRPr="00CE5B40">
        <w:rPr>
          <w:rFonts w:eastAsia="Calibri" w:cs="Arial"/>
          <w:lang w:val="bg-BG"/>
        </w:rPr>
        <w:t xml:space="preserve"> бр. </w:t>
      </w:r>
      <w:r w:rsidR="00C16CB3">
        <w:rPr>
          <w:rFonts w:eastAsia="Calibri" w:cs="Arial"/>
          <w:lang w:val="bg-BG"/>
        </w:rPr>
        <w:t xml:space="preserve">комуникационна розетка </w:t>
      </w:r>
      <w:r w:rsidR="00C16CB3">
        <w:rPr>
          <w:rFonts w:eastAsia="Calibri" w:cs="Arial"/>
        </w:rPr>
        <w:t>RJ45, cat.6</w:t>
      </w:r>
    </w:p>
    <w:p w14:paraId="22028408" w14:textId="77777777" w:rsidR="00E61494"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Допълнително са предвидени контакти 16А/230V  „общи нужди” по вътрешните стени (от гипскартон), за вграден монтаж.</w:t>
      </w:r>
    </w:p>
    <w:p w14:paraId="558FF0A2" w14:textId="77777777" w:rsidR="00E61494" w:rsidRPr="00CE5B40" w:rsidRDefault="00E61494" w:rsidP="00E61494">
      <w:pPr>
        <w:autoSpaceDE w:val="0"/>
        <w:autoSpaceDN w:val="0"/>
        <w:adjustRightInd w:val="0"/>
        <w:spacing w:line="360" w:lineRule="auto"/>
        <w:rPr>
          <w:rFonts w:eastAsia="Calibri" w:cs="Arial"/>
          <w:lang w:val="bg-BG"/>
        </w:rPr>
      </w:pPr>
    </w:p>
    <w:p w14:paraId="0E0F6CDE" w14:textId="77777777" w:rsidR="00E61494" w:rsidRPr="00CE5B40" w:rsidRDefault="00E61494" w:rsidP="00E61494">
      <w:pPr>
        <w:pStyle w:val="Heading2"/>
        <w:rPr>
          <w:lang w:val="bg-BG"/>
        </w:rPr>
      </w:pPr>
      <w:bookmarkStart w:id="60" w:name="_Toc161835702"/>
      <w:bookmarkStart w:id="61" w:name="_Toc185329651"/>
      <w:r w:rsidRPr="00CE5B40">
        <w:rPr>
          <w:lang w:val="bg-BG"/>
        </w:rPr>
        <w:t>Технологични потребители</w:t>
      </w:r>
      <w:bookmarkEnd w:id="60"/>
      <w:bookmarkEnd w:id="61"/>
      <w:r w:rsidRPr="00CE5B40">
        <w:rPr>
          <w:lang w:val="bg-BG"/>
        </w:rPr>
        <w:t xml:space="preserve"> </w:t>
      </w:r>
    </w:p>
    <w:p w14:paraId="00D0375A" w14:textId="77777777" w:rsidR="00E61494" w:rsidRPr="00CE5B40"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В проекта се предвижда ел. захранване на ОВиК и ВиК консуматорите да става от самостоятелни токови кръгове в разпределителните табла.</w:t>
      </w:r>
    </w:p>
    <w:p w14:paraId="0728C469" w14:textId="77777777" w:rsidR="00E61494" w:rsidRDefault="00E61494" w:rsidP="00E61494">
      <w:pPr>
        <w:autoSpaceDE w:val="0"/>
        <w:autoSpaceDN w:val="0"/>
        <w:adjustRightInd w:val="0"/>
        <w:spacing w:line="360" w:lineRule="auto"/>
        <w:rPr>
          <w:rFonts w:eastAsia="Calibri" w:cs="Arial"/>
          <w:lang w:val="bg-BG"/>
        </w:rPr>
      </w:pPr>
      <w:r w:rsidRPr="00CE5B40">
        <w:rPr>
          <w:rFonts w:eastAsia="Calibri" w:cs="Arial"/>
          <w:lang w:val="bg-BG"/>
        </w:rPr>
        <w:t xml:space="preserve">Точното местоположение и мощност на ОВиК и ВиК консуматорите е дадено от проектантите по части ОВиК и ВиК. </w:t>
      </w:r>
    </w:p>
    <w:p w14:paraId="7D84C9E6" w14:textId="77777777" w:rsidR="00C16CB3" w:rsidRPr="00CE5B40" w:rsidRDefault="00C16CB3" w:rsidP="00E61494">
      <w:pPr>
        <w:autoSpaceDE w:val="0"/>
        <w:autoSpaceDN w:val="0"/>
        <w:adjustRightInd w:val="0"/>
        <w:spacing w:line="360" w:lineRule="auto"/>
        <w:rPr>
          <w:rFonts w:eastAsia="Calibri" w:cs="Arial"/>
          <w:lang w:val="bg-BG"/>
        </w:rPr>
      </w:pPr>
    </w:p>
    <w:p w14:paraId="0D118F03" w14:textId="77777777" w:rsidR="00786AD0" w:rsidRDefault="00786AD0" w:rsidP="00786AD0">
      <w:pPr>
        <w:pStyle w:val="Heading1"/>
        <w:numPr>
          <w:ilvl w:val="0"/>
          <w:numId w:val="18"/>
        </w:numPr>
        <w:rPr>
          <w:lang w:val="bg-BG"/>
        </w:rPr>
      </w:pPr>
      <w:bookmarkStart w:id="62" w:name="_Toc103101459"/>
      <w:bookmarkStart w:id="63" w:name="_Toc185329652"/>
      <w:r>
        <w:rPr>
          <w:b w:val="0"/>
          <w:lang w:val="bg-BG"/>
        </w:rPr>
        <w:t>ИНФОРМАЦИОННА ТРАНСПОРТНАТА СИСТЕМА И СТРУКТУРНА КАБЕЛНА СИСТЕМА (ITS/SCS)</w:t>
      </w:r>
      <w:bookmarkEnd w:id="62"/>
      <w:bookmarkEnd w:id="63"/>
    </w:p>
    <w:p w14:paraId="75A8227B" w14:textId="77777777" w:rsidR="00786AD0" w:rsidRDefault="00786AD0" w:rsidP="00786AD0">
      <w:pPr>
        <w:pStyle w:val="Heading2"/>
        <w:numPr>
          <w:ilvl w:val="1"/>
          <w:numId w:val="18"/>
        </w:numPr>
        <w:rPr>
          <w:lang w:val="bg-BG"/>
        </w:rPr>
      </w:pPr>
      <w:bookmarkStart w:id="64" w:name="_Toc103101460"/>
      <w:bookmarkStart w:id="65" w:name="_Toc185329653"/>
      <w:r>
        <w:rPr>
          <w:lang w:val="bg-BG"/>
        </w:rPr>
        <w:t>Стандарти</w:t>
      </w:r>
      <w:bookmarkEnd w:id="64"/>
      <w:bookmarkEnd w:id="65"/>
      <w:r>
        <w:rPr>
          <w:lang w:val="bg-BG"/>
        </w:rPr>
        <w:t xml:space="preserve"> </w:t>
      </w:r>
    </w:p>
    <w:p w14:paraId="4E3FB1F5" w14:textId="77777777" w:rsidR="00786AD0" w:rsidRDefault="00786AD0" w:rsidP="00786AD0">
      <w:pPr>
        <w:autoSpaceDE w:val="0"/>
        <w:autoSpaceDN w:val="0"/>
        <w:adjustRightInd w:val="0"/>
        <w:spacing w:line="360" w:lineRule="auto"/>
        <w:rPr>
          <w:rFonts w:eastAsia="Calibri" w:cs="Arial"/>
          <w:lang w:val="bg-BG"/>
        </w:rPr>
      </w:pPr>
      <w:r>
        <w:rPr>
          <w:rFonts w:eastAsia="Calibri" w:cs="Arial"/>
          <w:lang w:val="bg-BG"/>
        </w:rPr>
        <w:t xml:space="preserve">Стандартите осигуряват изисквания за минимално ниво на качество и ще позволят гарантирана съвместимост. ITS системата и структурното окабеляване са проектирани така, че да са напълно съвместими със:  </w:t>
      </w:r>
    </w:p>
    <w:p w14:paraId="7C9AE5C8"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BS EN 50173-1:2007 Информационни технологии - Общи кабелни системи. Общи изисквания (+ A1: 2009)</w:t>
      </w:r>
    </w:p>
    <w:p w14:paraId="5D6E2B6E"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BS EN 50173-2:2007 Информационни технологии - Общи кабелни системи. Офис помещения</w:t>
      </w:r>
    </w:p>
    <w:p w14:paraId="66850BE0"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BS EN 50173-3:2007 Информационни технологии - Общи кабелни системи. Промишлени помещения</w:t>
      </w:r>
    </w:p>
    <w:p w14:paraId="19258651"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lastRenderedPageBreak/>
        <w:t>BS EN 50173-5:2007 Информационни технологии - Общи кабелни системи. Центрове за данни</w:t>
      </w:r>
    </w:p>
    <w:p w14:paraId="4F9E8128"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BS EN 50310:2006 Приложение на еквипотенциал за свързване и заземяване в сгради с информация технологично оборудване</w:t>
      </w:r>
    </w:p>
    <w:p w14:paraId="0ECDAA0F"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ISO/EC  11801:2002 Информационни технологии - Общo окабеляване на потребителски  помещения</w:t>
      </w:r>
    </w:p>
    <w:p w14:paraId="0301C2B7"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ISO / IEC 24764:2010 FDIS Информационни технологии - Общи кабелни системи за центрове за данни</w:t>
      </w:r>
    </w:p>
    <w:p w14:paraId="7597A1F8"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ANSI/TIA-942-2005  Стадарти на телекомуникационната инфраструктура на центрове за данни, одобрени от Асоцияцията на Телекомуникационната Индустрия (TIA)</w:t>
      </w:r>
    </w:p>
    <w:p w14:paraId="552DAFD7"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 xml:space="preserve">BICSI Телекомуникации Дизайн и наръчник методи </w:t>
      </w:r>
    </w:p>
    <w:p w14:paraId="54BFA88A"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BICSI Безжичен Референтен дизайн наръчник</w:t>
      </w:r>
    </w:p>
    <w:p w14:paraId="57B1A361"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Uptime институт - център за данни на сайта инфраструктура Подреждане Стандарт: Топология (етап 2 / 3)</w:t>
      </w:r>
    </w:p>
    <w:p w14:paraId="54D593A2"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БДС EN 50174-1:2009 Информационни технологии - кабелна инсталация. Инсталация и спецификация осигуряване на качеството</w:t>
      </w:r>
    </w:p>
    <w:p w14:paraId="208D8E10"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БДС EN 50174-2:2009 Информационни технологии - кабелна инсталация. Инсталация за планиране и практики в сгради</w:t>
      </w:r>
    </w:p>
    <w:p w14:paraId="718FB7FA"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БДС EN 50174-3:2003 Информационни технологии - кабелна инсталация. Инсталация за планиране и практики извън сградите</w:t>
      </w:r>
    </w:p>
    <w:p w14:paraId="3191EC8E"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БДС EN 50346:2002 + A1: 2007 на информационните технологии - кабелна инсталация. Тестване на инсталирани кабели</w:t>
      </w:r>
    </w:p>
    <w:p w14:paraId="462CCB71"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BICSI кабелни Ръководство за инсталиране</w:t>
      </w:r>
    </w:p>
    <w:p w14:paraId="3F858F4F"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BICSI количества от страна на растенията наръчник</w:t>
      </w:r>
    </w:p>
    <w:p w14:paraId="01D79AB3" w14:textId="77777777"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ISO 27001:2005 за управление на информацията за сигурност - спецификация с насоки за употреба</w:t>
      </w:r>
    </w:p>
    <w:p w14:paraId="47568611" w14:textId="70A1D6A4" w:rsidR="00786AD0" w:rsidRDefault="00786AD0" w:rsidP="00786AD0">
      <w:pPr>
        <w:pStyle w:val="ListParagraph"/>
        <w:numPr>
          <w:ilvl w:val="0"/>
          <w:numId w:val="20"/>
        </w:numPr>
        <w:autoSpaceDE w:val="0"/>
        <w:autoSpaceDN w:val="0"/>
        <w:adjustRightInd w:val="0"/>
        <w:spacing w:after="0" w:line="360" w:lineRule="auto"/>
        <w:ind w:left="450" w:firstLine="0"/>
        <w:rPr>
          <w:rFonts w:eastAsia="Calibri" w:cs="Arial"/>
          <w:lang w:val="bg-BG"/>
        </w:rPr>
      </w:pPr>
      <w:r>
        <w:rPr>
          <w:rFonts w:eastAsia="Calibri" w:cs="Arial"/>
          <w:lang w:val="bg-BG"/>
        </w:rPr>
        <w:t>ISO27002: 2005 за информационни технологии - техники за сигурност - кодекс на добрите практики за информация</w:t>
      </w:r>
    </w:p>
    <w:p w14:paraId="0BB440C6" w14:textId="77777777" w:rsidR="00786AD0" w:rsidRPr="00786AD0" w:rsidRDefault="00786AD0" w:rsidP="00786AD0">
      <w:pPr>
        <w:autoSpaceDE w:val="0"/>
        <w:autoSpaceDN w:val="0"/>
        <w:adjustRightInd w:val="0"/>
        <w:spacing w:after="0" w:line="360" w:lineRule="auto"/>
        <w:ind w:left="450" w:firstLine="0"/>
        <w:rPr>
          <w:rFonts w:eastAsia="Calibri" w:cs="Arial"/>
          <w:lang w:val="bg-BG"/>
        </w:rPr>
      </w:pPr>
    </w:p>
    <w:p w14:paraId="5D620721" w14:textId="77777777" w:rsidR="00786AD0" w:rsidRDefault="00786AD0" w:rsidP="00786AD0">
      <w:pPr>
        <w:pStyle w:val="Heading2"/>
        <w:numPr>
          <w:ilvl w:val="1"/>
          <w:numId w:val="18"/>
        </w:numPr>
        <w:rPr>
          <w:lang w:val="bg-BG"/>
        </w:rPr>
      </w:pPr>
      <w:bookmarkStart w:id="66" w:name="_Toc19874166"/>
      <w:bookmarkStart w:id="67" w:name="_Toc23174009"/>
      <w:bookmarkStart w:id="68" w:name="_Toc23174124"/>
      <w:bookmarkStart w:id="69" w:name="_Toc103101461"/>
      <w:bookmarkStart w:id="70" w:name="_Toc185329654"/>
      <w:bookmarkEnd w:id="66"/>
      <w:bookmarkEnd w:id="67"/>
      <w:bookmarkEnd w:id="68"/>
      <w:r>
        <w:rPr>
          <w:lang w:val="bg-BG"/>
        </w:rPr>
        <w:lastRenderedPageBreak/>
        <w:t>Общ преглед</w:t>
      </w:r>
      <w:bookmarkEnd w:id="69"/>
      <w:bookmarkEnd w:id="70"/>
    </w:p>
    <w:p w14:paraId="14B85C60" w14:textId="77777777" w:rsidR="00786AD0" w:rsidRDefault="00786AD0" w:rsidP="00786AD0">
      <w:pPr>
        <w:spacing w:line="360" w:lineRule="auto"/>
        <w:rPr>
          <w:rFonts w:ascii="Calibri" w:hAnsi="Calibri" w:cs="Calibri"/>
          <w:bCs/>
        </w:rPr>
      </w:pPr>
      <w:r>
        <w:rPr>
          <w:rFonts w:eastAsia="Calibri" w:cs="Arial"/>
          <w:lang w:val="bg-BG"/>
        </w:rPr>
        <w:t xml:space="preserve"> </w:t>
      </w:r>
      <w:proofErr w:type="spellStart"/>
      <w:r>
        <w:rPr>
          <w:rFonts w:ascii="Calibri" w:hAnsi="Calibri" w:cs="Calibri"/>
          <w:bCs/>
        </w:rPr>
        <w:t>Инфраструктурата</w:t>
      </w:r>
      <w:proofErr w:type="spellEnd"/>
      <w:r>
        <w:rPr>
          <w:rFonts w:ascii="Calibri" w:hAnsi="Calibri" w:cs="Calibri"/>
          <w:bCs/>
        </w:rPr>
        <w:t xml:space="preserve"> </w:t>
      </w:r>
      <w:proofErr w:type="spellStart"/>
      <w:r>
        <w:rPr>
          <w:rFonts w:ascii="Calibri" w:hAnsi="Calibri" w:cs="Calibri"/>
          <w:bCs/>
        </w:rPr>
        <w:t>за</w:t>
      </w:r>
      <w:proofErr w:type="spellEnd"/>
      <w:r>
        <w:rPr>
          <w:rFonts w:ascii="Calibri" w:hAnsi="Calibri" w:cs="Calibri"/>
          <w:bCs/>
        </w:rPr>
        <w:t xml:space="preserve"> </w:t>
      </w:r>
      <w:proofErr w:type="spellStart"/>
      <w:r>
        <w:rPr>
          <w:rFonts w:ascii="Calibri" w:hAnsi="Calibri" w:cs="Calibri"/>
          <w:bCs/>
        </w:rPr>
        <w:t>пренос</w:t>
      </w:r>
      <w:proofErr w:type="spellEnd"/>
      <w:r>
        <w:rPr>
          <w:rFonts w:ascii="Calibri" w:hAnsi="Calibri" w:cs="Calibri"/>
          <w:bCs/>
        </w:rPr>
        <w:t xml:space="preserve"> и </w:t>
      </w:r>
      <w:proofErr w:type="spellStart"/>
      <w:r>
        <w:rPr>
          <w:rFonts w:ascii="Calibri" w:hAnsi="Calibri" w:cs="Calibri"/>
          <w:bCs/>
        </w:rPr>
        <w:t>дистрибуция</w:t>
      </w:r>
      <w:proofErr w:type="spellEnd"/>
      <w:r>
        <w:rPr>
          <w:rFonts w:ascii="Calibri" w:hAnsi="Calibri" w:cs="Calibri"/>
          <w:bCs/>
        </w:rPr>
        <w:t xml:space="preserve"> </w:t>
      </w:r>
      <w:proofErr w:type="spellStart"/>
      <w:r>
        <w:rPr>
          <w:rFonts w:ascii="Calibri" w:hAnsi="Calibri" w:cs="Calibri"/>
          <w:bCs/>
        </w:rPr>
        <w:t>на</w:t>
      </w:r>
      <w:proofErr w:type="spellEnd"/>
      <w:r>
        <w:rPr>
          <w:rFonts w:ascii="Calibri" w:hAnsi="Calibri" w:cs="Calibri"/>
          <w:bCs/>
        </w:rPr>
        <w:t xml:space="preserve"> </w:t>
      </w:r>
      <w:proofErr w:type="spellStart"/>
      <w:r>
        <w:rPr>
          <w:rFonts w:ascii="Calibri" w:hAnsi="Calibri" w:cs="Calibri"/>
          <w:bCs/>
        </w:rPr>
        <w:t>телекомуникационни</w:t>
      </w:r>
      <w:proofErr w:type="spellEnd"/>
      <w:r>
        <w:rPr>
          <w:rFonts w:ascii="Calibri" w:hAnsi="Calibri" w:cs="Calibri"/>
          <w:bCs/>
        </w:rPr>
        <w:t xml:space="preserve"> </w:t>
      </w:r>
      <w:proofErr w:type="spellStart"/>
      <w:r>
        <w:rPr>
          <w:rFonts w:ascii="Calibri" w:hAnsi="Calibri" w:cs="Calibri"/>
          <w:bCs/>
        </w:rPr>
        <w:t>услуги</w:t>
      </w:r>
      <w:proofErr w:type="spellEnd"/>
      <w:r>
        <w:rPr>
          <w:rFonts w:ascii="Calibri" w:hAnsi="Calibri" w:cs="Calibri"/>
          <w:bCs/>
        </w:rPr>
        <w:t xml:space="preserve"> </w:t>
      </w:r>
      <w:proofErr w:type="spellStart"/>
      <w:r>
        <w:rPr>
          <w:rFonts w:ascii="Calibri" w:hAnsi="Calibri" w:cs="Calibri"/>
          <w:bCs/>
        </w:rPr>
        <w:t>се</w:t>
      </w:r>
      <w:proofErr w:type="spellEnd"/>
      <w:r>
        <w:rPr>
          <w:rFonts w:ascii="Calibri" w:hAnsi="Calibri" w:cs="Calibri"/>
          <w:bCs/>
        </w:rPr>
        <w:t xml:space="preserve"> </w:t>
      </w:r>
      <w:proofErr w:type="spellStart"/>
      <w:r>
        <w:rPr>
          <w:rFonts w:ascii="Calibri" w:hAnsi="Calibri" w:cs="Calibri"/>
          <w:bCs/>
        </w:rPr>
        <w:t>изгражда</w:t>
      </w:r>
      <w:proofErr w:type="spellEnd"/>
      <w:r>
        <w:rPr>
          <w:rFonts w:ascii="Calibri" w:hAnsi="Calibri" w:cs="Calibri"/>
          <w:bCs/>
        </w:rPr>
        <w:t xml:space="preserve">, </w:t>
      </w:r>
      <w:proofErr w:type="spellStart"/>
      <w:r>
        <w:rPr>
          <w:rFonts w:ascii="Calibri" w:hAnsi="Calibri" w:cs="Calibri"/>
          <w:bCs/>
        </w:rPr>
        <w:t>тества</w:t>
      </w:r>
      <w:proofErr w:type="spellEnd"/>
      <w:r>
        <w:rPr>
          <w:rFonts w:ascii="Calibri" w:hAnsi="Calibri" w:cs="Calibri"/>
          <w:bCs/>
        </w:rPr>
        <w:t xml:space="preserve"> и </w:t>
      </w:r>
      <w:proofErr w:type="spellStart"/>
      <w:r>
        <w:rPr>
          <w:rFonts w:ascii="Calibri" w:hAnsi="Calibri" w:cs="Calibri"/>
          <w:bCs/>
        </w:rPr>
        <w:t>сертифицира</w:t>
      </w:r>
      <w:proofErr w:type="spellEnd"/>
      <w:r>
        <w:rPr>
          <w:rFonts w:ascii="Calibri" w:hAnsi="Calibri" w:cs="Calibri"/>
          <w:bCs/>
        </w:rPr>
        <w:t xml:space="preserve"> в </w:t>
      </w:r>
      <w:proofErr w:type="spellStart"/>
      <w:r>
        <w:rPr>
          <w:rFonts w:ascii="Calibri" w:hAnsi="Calibri" w:cs="Calibri"/>
          <w:bCs/>
        </w:rPr>
        <w:t>съответствие</w:t>
      </w:r>
      <w:proofErr w:type="spellEnd"/>
      <w:r>
        <w:rPr>
          <w:rFonts w:ascii="Calibri" w:hAnsi="Calibri" w:cs="Calibri"/>
          <w:bCs/>
        </w:rPr>
        <w:t xml:space="preserve"> с </w:t>
      </w:r>
      <w:proofErr w:type="spellStart"/>
      <w:r>
        <w:rPr>
          <w:rFonts w:ascii="Calibri" w:hAnsi="Calibri" w:cs="Calibri"/>
          <w:bCs/>
        </w:rPr>
        <w:t>изискванията</w:t>
      </w:r>
      <w:proofErr w:type="spellEnd"/>
      <w:r>
        <w:rPr>
          <w:rFonts w:ascii="Calibri" w:hAnsi="Calibri" w:cs="Calibri"/>
          <w:bCs/>
        </w:rPr>
        <w:t xml:space="preserve"> </w:t>
      </w:r>
      <w:proofErr w:type="spellStart"/>
      <w:r>
        <w:rPr>
          <w:rFonts w:ascii="Calibri" w:hAnsi="Calibri" w:cs="Calibri"/>
          <w:bCs/>
        </w:rPr>
        <w:t>на</w:t>
      </w:r>
      <w:proofErr w:type="spellEnd"/>
      <w:r>
        <w:rPr>
          <w:rFonts w:ascii="Calibri" w:hAnsi="Calibri" w:cs="Calibri"/>
          <w:bCs/>
        </w:rPr>
        <w:t xml:space="preserve"> </w:t>
      </w:r>
      <w:proofErr w:type="spellStart"/>
      <w:r>
        <w:rPr>
          <w:rFonts w:ascii="Calibri" w:hAnsi="Calibri" w:cs="Calibri"/>
          <w:bCs/>
        </w:rPr>
        <w:t>международните</w:t>
      </w:r>
      <w:proofErr w:type="spellEnd"/>
      <w:r>
        <w:rPr>
          <w:rFonts w:ascii="Calibri" w:hAnsi="Calibri" w:cs="Calibri"/>
          <w:bCs/>
        </w:rPr>
        <w:t xml:space="preserve"> </w:t>
      </w:r>
      <w:proofErr w:type="spellStart"/>
      <w:r>
        <w:rPr>
          <w:rFonts w:ascii="Calibri" w:hAnsi="Calibri" w:cs="Calibri"/>
          <w:bCs/>
        </w:rPr>
        <w:t>стандарти</w:t>
      </w:r>
      <w:proofErr w:type="spellEnd"/>
      <w:r>
        <w:rPr>
          <w:rFonts w:ascii="Calibri" w:hAnsi="Calibri" w:cs="Calibri"/>
          <w:bCs/>
        </w:rPr>
        <w:t xml:space="preserve">, </w:t>
      </w:r>
      <w:proofErr w:type="spellStart"/>
      <w:r>
        <w:rPr>
          <w:rFonts w:ascii="Calibri" w:hAnsi="Calibri" w:cs="Calibri"/>
          <w:bCs/>
        </w:rPr>
        <w:t>изискванията</w:t>
      </w:r>
      <w:proofErr w:type="spellEnd"/>
      <w:r>
        <w:rPr>
          <w:rFonts w:ascii="Calibri" w:hAnsi="Calibri" w:cs="Calibri"/>
          <w:bCs/>
        </w:rPr>
        <w:t xml:space="preserve"> </w:t>
      </w:r>
      <w:proofErr w:type="spellStart"/>
      <w:r>
        <w:rPr>
          <w:rFonts w:ascii="Calibri" w:hAnsi="Calibri" w:cs="Calibri"/>
          <w:bCs/>
        </w:rPr>
        <w:t>на</w:t>
      </w:r>
      <w:proofErr w:type="spellEnd"/>
      <w:r>
        <w:rPr>
          <w:rFonts w:ascii="Calibri" w:hAnsi="Calibri" w:cs="Calibri"/>
          <w:bCs/>
        </w:rPr>
        <w:t xml:space="preserve"> </w:t>
      </w:r>
      <w:proofErr w:type="spellStart"/>
      <w:r>
        <w:rPr>
          <w:rFonts w:ascii="Calibri" w:hAnsi="Calibri" w:cs="Calibri"/>
          <w:bCs/>
        </w:rPr>
        <w:t>съответния</w:t>
      </w:r>
      <w:proofErr w:type="spellEnd"/>
      <w:r>
        <w:rPr>
          <w:rFonts w:ascii="Calibri" w:hAnsi="Calibri" w:cs="Calibri"/>
          <w:bCs/>
        </w:rPr>
        <w:t xml:space="preserve"> </w:t>
      </w:r>
      <w:proofErr w:type="spellStart"/>
      <w:r>
        <w:rPr>
          <w:rFonts w:ascii="Calibri" w:hAnsi="Calibri" w:cs="Calibri"/>
          <w:bCs/>
        </w:rPr>
        <w:t>производител</w:t>
      </w:r>
      <w:proofErr w:type="spellEnd"/>
      <w:r>
        <w:rPr>
          <w:rFonts w:ascii="Calibri" w:hAnsi="Calibri" w:cs="Calibri"/>
          <w:bCs/>
        </w:rPr>
        <w:t xml:space="preserve">, </w:t>
      </w:r>
      <w:proofErr w:type="spellStart"/>
      <w:r>
        <w:rPr>
          <w:rFonts w:ascii="Calibri" w:hAnsi="Calibri" w:cs="Calibri"/>
          <w:bCs/>
        </w:rPr>
        <w:t>както</w:t>
      </w:r>
      <w:proofErr w:type="spellEnd"/>
      <w:r>
        <w:rPr>
          <w:rFonts w:ascii="Calibri" w:hAnsi="Calibri" w:cs="Calibri"/>
          <w:bCs/>
        </w:rPr>
        <w:t xml:space="preserve"> и </w:t>
      </w:r>
      <w:proofErr w:type="spellStart"/>
      <w:r>
        <w:rPr>
          <w:rFonts w:ascii="Calibri" w:hAnsi="Calibri" w:cs="Calibri"/>
          <w:bCs/>
        </w:rPr>
        <w:t>на</w:t>
      </w:r>
      <w:proofErr w:type="spellEnd"/>
      <w:r>
        <w:rPr>
          <w:rFonts w:ascii="Calibri" w:hAnsi="Calibri" w:cs="Calibri"/>
          <w:bCs/>
        </w:rPr>
        <w:t xml:space="preserve"> </w:t>
      </w:r>
      <w:proofErr w:type="spellStart"/>
      <w:r>
        <w:rPr>
          <w:rFonts w:ascii="Calibri" w:hAnsi="Calibri" w:cs="Calibri"/>
          <w:bCs/>
        </w:rPr>
        <w:t>действащите</w:t>
      </w:r>
      <w:proofErr w:type="spellEnd"/>
      <w:r>
        <w:rPr>
          <w:rFonts w:ascii="Calibri" w:hAnsi="Calibri" w:cs="Calibri"/>
          <w:bCs/>
        </w:rPr>
        <w:t xml:space="preserve"> в </w:t>
      </w:r>
      <w:proofErr w:type="spellStart"/>
      <w:r>
        <w:rPr>
          <w:rFonts w:ascii="Calibri" w:hAnsi="Calibri" w:cs="Calibri"/>
          <w:bCs/>
        </w:rPr>
        <w:t>страната</w:t>
      </w:r>
      <w:proofErr w:type="spellEnd"/>
      <w:r>
        <w:rPr>
          <w:rFonts w:ascii="Calibri" w:hAnsi="Calibri" w:cs="Calibri"/>
          <w:bCs/>
        </w:rPr>
        <w:t xml:space="preserve"> </w:t>
      </w:r>
      <w:proofErr w:type="spellStart"/>
      <w:r>
        <w:rPr>
          <w:rFonts w:ascii="Calibri" w:hAnsi="Calibri" w:cs="Calibri"/>
          <w:bCs/>
        </w:rPr>
        <w:t>правилници</w:t>
      </w:r>
      <w:proofErr w:type="spellEnd"/>
      <w:r>
        <w:rPr>
          <w:rFonts w:ascii="Calibri" w:hAnsi="Calibri" w:cs="Calibri"/>
          <w:bCs/>
        </w:rPr>
        <w:t xml:space="preserve"> и </w:t>
      </w:r>
      <w:proofErr w:type="spellStart"/>
      <w:r>
        <w:rPr>
          <w:rFonts w:ascii="Calibri" w:hAnsi="Calibri" w:cs="Calibri"/>
          <w:bCs/>
        </w:rPr>
        <w:t>норми</w:t>
      </w:r>
      <w:proofErr w:type="spellEnd"/>
      <w:r>
        <w:rPr>
          <w:rFonts w:ascii="Calibri" w:hAnsi="Calibri" w:cs="Calibri"/>
          <w:bCs/>
        </w:rPr>
        <w:t>.</w:t>
      </w:r>
    </w:p>
    <w:p w14:paraId="7FBC8B1D" w14:textId="77777777" w:rsidR="00786AD0" w:rsidRDefault="00786AD0" w:rsidP="00786AD0">
      <w:pPr>
        <w:spacing w:line="360" w:lineRule="auto"/>
        <w:rPr>
          <w:rFonts w:ascii="Calibri" w:hAnsi="Calibri" w:cs="Calibri"/>
          <w:bCs/>
        </w:rPr>
      </w:pPr>
      <w:proofErr w:type="spellStart"/>
      <w:r>
        <w:rPr>
          <w:rFonts w:ascii="Calibri" w:hAnsi="Calibri" w:cs="Calibri"/>
          <w:bCs/>
        </w:rPr>
        <w:t>Телекомуникационната</w:t>
      </w:r>
      <w:proofErr w:type="spellEnd"/>
      <w:r>
        <w:rPr>
          <w:rFonts w:ascii="Calibri" w:hAnsi="Calibri" w:cs="Calibri"/>
          <w:bCs/>
        </w:rPr>
        <w:t xml:space="preserve"> </w:t>
      </w:r>
      <w:proofErr w:type="spellStart"/>
      <w:r>
        <w:rPr>
          <w:rFonts w:ascii="Calibri" w:hAnsi="Calibri" w:cs="Calibri"/>
          <w:bCs/>
        </w:rPr>
        <w:t>инфраструктура</w:t>
      </w:r>
      <w:proofErr w:type="spellEnd"/>
      <w:r>
        <w:rPr>
          <w:rFonts w:ascii="Calibri" w:hAnsi="Calibri" w:cs="Calibri"/>
          <w:bCs/>
        </w:rPr>
        <w:t xml:space="preserve"> </w:t>
      </w:r>
      <w:proofErr w:type="spellStart"/>
      <w:r>
        <w:rPr>
          <w:rFonts w:ascii="Calibri" w:hAnsi="Calibri" w:cs="Calibri"/>
          <w:bCs/>
        </w:rPr>
        <w:t>на</w:t>
      </w:r>
      <w:proofErr w:type="spellEnd"/>
      <w:r>
        <w:rPr>
          <w:rFonts w:ascii="Calibri" w:hAnsi="Calibri" w:cs="Calibri"/>
          <w:bCs/>
        </w:rPr>
        <w:t xml:space="preserve"> </w:t>
      </w:r>
      <w:proofErr w:type="spellStart"/>
      <w:r>
        <w:rPr>
          <w:rFonts w:ascii="Calibri" w:hAnsi="Calibri" w:cs="Calibri"/>
          <w:bCs/>
        </w:rPr>
        <w:t>сградата</w:t>
      </w:r>
      <w:proofErr w:type="spellEnd"/>
      <w:r>
        <w:rPr>
          <w:rFonts w:ascii="Calibri" w:hAnsi="Calibri" w:cs="Calibri"/>
          <w:bCs/>
        </w:rPr>
        <w:t xml:space="preserve"> e </w:t>
      </w:r>
      <w:proofErr w:type="spellStart"/>
      <w:r>
        <w:rPr>
          <w:rFonts w:ascii="Calibri" w:hAnsi="Calibri" w:cs="Calibri"/>
          <w:bCs/>
        </w:rPr>
        <w:t>изградена</w:t>
      </w:r>
      <w:proofErr w:type="spellEnd"/>
      <w:r>
        <w:rPr>
          <w:rFonts w:ascii="Calibri" w:hAnsi="Calibri" w:cs="Calibri"/>
          <w:bCs/>
        </w:rPr>
        <w:t xml:space="preserve"> </w:t>
      </w:r>
      <w:proofErr w:type="spellStart"/>
      <w:r>
        <w:rPr>
          <w:rFonts w:ascii="Calibri" w:hAnsi="Calibri" w:cs="Calibri"/>
          <w:bCs/>
        </w:rPr>
        <w:t>посредством</w:t>
      </w:r>
      <w:proofErr w:type="spellEnd"/>
      <w:r>
        <w:rPr>
          <w:rFonts w:ascii="Calibri" w:hAnsi="Calibri" w:cs="Calibri"/>
          <w:bCs/>
        </w:rPr>
        <w:t xml:space="preserve"> </w:t>
      </w:r>
      <w:proofErr w:type="spellStart"/>
      <w:r>
        <w:rPr>
          <w:rFonts w:ascii="Calibri" w:hAnsi="Calibri" w:cs="Calibri"/>
          <w:bCs/>
        </w:rPr>
        <w:t>медни</w:t>
      </w:r>
      <w:proofErr w:type="spellEnd"/>
      <w:r>
        <w:rPr>
          <w:rFonts w:ascii="Calibri" w:hAnsi="Calibri" w:cs="Calibri"/>
          <w:bCs/>
        </w:rPr>
        <w:t xml:space="preserve"> </w:t>
      </w:r>
      <w:r>
        <w:rPr>
          <w:rFonts w:ascii="Calibri" w:hAnsi="Calibri" w:cs="Calibri"/>
          <w:bCs/>
          <w:lang w:val="bg-BG"/>
        </w:rPr>
        <w:t xml:space="preserve">и оптични </w:t>
      </w:r>
      <w:proofErr w:type="spellStart"/>
      <w:r>
        <w:rPr>
          <w:rFonts w:ascii="Calibri" w:hAnsi="Calibri" w:cs="Calibri"/>
          <w:bCs/>
        </w:rPr>
        <w:t>кабели</w:t>
      </w:r>
      <w:proofErr w:type="spellEnd"/>
      <w:r>
        <w:rPr>
          <w:rFonts w:ascii="Calibri" w:hAnsi="Calibri" w:cs="Calibri"/>
          <w:bCs/>
        </w:rPr>
        <w:t xml:space="preserve">. </w:t>
      </w:r>
    </w:p>
    <w:p w14:paraId="7F31D93C" w14:textId="77777777" w:rsidR="00786AD0" w:rsidRDefault="00786AD0" w:rsidP="00786AD0">
      <w:pPr>
        <w:pStyle w:val="Heading2"/>
        <w:numPr>
          <w:ilvl w:val="1"/>
          <w:numId w:val="18"/>
        </w:numPr>
        <w:rPr>
          <w:lang w:val="bg-BG"/>
        </w:rPr>
      </w:pPr>
      <w:bookmarkStart w:id="71" w:name="_Toc103101462"/>
      <w:bookmarkStart w:id="72" w:name="_Toc185329655"/>
      <w:r>
        <w:rPr>
          <w:lang w:val="bg-BG"/>
        </w:rPr>
        <w:t>Специална част</w:t>
      </w:r>
      <w:bookmarkEnd w:id="71"/>
      <w:bookmarkEnd w:id="72"/>
      <w:r>
        <w:rPr>
          <w:lang w:val="bg-BG"/>
        </w:rPr>
        <w:t xml:space="preserve"> </w:t>
      </w:r>
    </w:p>
    <w:p w14:paraId="21F79379" w14:textId="4F00E6F4" w:rsidR="00755283" w:rsidRDefault="00786AD0" w:rsidP="00786AD0">
      <w:pPr>
        <w:spacing w:line="360" w:lineRule="auto"/>
        <w:ind w:firstLine="360"/>
        <w:rPr>
          <w:rFonts w:ascii="Calibri" w:hAnsi="Calibri" w:cs="Calibri"/>
          <w:bCs/>
        </w:rPr>
      </w:pPr>
      <w:proofErr w:type="spellStart"/>
      <w:r>
        <w:rPr>
          <w:rFonts w:ascii="Calibri" w:hAnsi="Calibri" w:cs="Calibri"/>
          <w:bCs/>
        </w:rPr>
        <w:t>Предвиден</w:t>
      </w:r>
      <w:proofErr w:type="spellEnd"/>
      <w:r>
        <w:rPr>
          <w:rFonts w:ascii="Calibri" w:hAnsi="Calibri" w:cs="Calibri"/>
          <w:bCs/>
          <w:lang w:val="bg-BG"/>
        </w:rPr>
        <w:t>и</w:t>
      </w:r>
      <w:r>
        <w:rPr>
          <w:rFonts w:ascii="Calibri" w:hAnsi="Calibri" w:cs="Calibri"/>
          <w:bCs/>
        </w:rPr>
        <w:t xml:space="preserve"> </w:t>
      </w:r>
      <w:r>
        <w:rPr>
          <w:rFonts w:ascii="Calibri" w:hAnsi="Calibri" w:cs="Calibri"/>
          <w:bCs/>
          <w:lang w:val="bg-BG"/>
        </w:rPr>
        <w:t xml:space="preserve">са 1 </w:t>
      </w:r>
      <w:proofErr w:type="spellStart"/>
      <w:r>
        <w:rPr>
          <w:rFonts w:ascii="Calibri" w:hAnsi="Calibri" w:cs="Calibri"/>
          <w:bCs/>
          <w:lang w:val="bg-BG"/>
        </w:rPr>
        <w:t>телекомуникационнни</w:t>
      </w:r>
      <w:proofErr w:type="spellEnd"/>
      <w:r>
        <w:rPr>
          <w:rFonts w:ascii="Calibri" w:hAnsi="Calibri" w:cs="Calibri"/>
          <w:bCs/>
          <w:lang w:val="bg-BG"/>
        </w:rPr>
        <w:t xml:space="preserve"> шкафа</w:t>
      </w:r>
      <w:r w:rsidR="000F0303">
        <w:rPr>
          <w:rFonts w:ascii="Calibri" w:hAnsi="Calibri" w:cs="Calibri"/>
          <w:bCs/>
          <w:lang w:val="bg-BG"/>
        </w:rPr>
        <w:t xml:space="preserve"> 47</w:t>
      </w:r>
      <w:r w:rsidR="000F0303">
        <w:rPr>
          <w:rFonts w:ascii="Calibri" w:hAnsi="Calibri" w:cs="Calibri"/>
          <w:bCs/>
        </w:rPr>
        <w:t>U</w:t>
      </w:r>
      <w:r>
        <w:rPr>
          <w:rFonts w:ascii="Calibri" w:hAnsi="Calibri" w:cs="Calibri"/>
          <w:bCs/>
          <w:lang w:val="bg-BG"/>
        </w:rPr>
        <w:t xml:space="preserve"> в помещение „</w:t>
      </w:r>
      <w:proofErr w:type="gramStart"/>
      <w:r>
        <w:rPr>
          <w:rFonts w:ascii="Calibri" w:hAnsi="Calibri" w:cs="Calibri"/>
          <w:bCs/>
          <w:lang w:val="bg-BG"/>
        </w:rPr>
        <w:t>Сървърно“ на</w:t>
      </w:r>
      <w:proofErr w:type="gramEnd"/>
      <w:r>
        <w:rPr>
          <w:rFonts w:ascii="Calibri" w:hAnsi="Calibri" w:cs="Calibri"/>
          <w:bCs/>
          <w:lang w:val="bg-BG"/>
        </w:rPr>
        <w:t xml:space="preserve"> </w:t>
      </w:r>
      <w:r w:rsidR="00D00A92">
        <w:rPr>
          <w:rFonts w:ascii="Calibri" w:hAnsi="Calibri" w:cs="Calibri"/>
          <w:bCs/>
          <w:lang w:val="bg-BG"/>
        </w:rPr>
        <w:t>партерния</w:t>
      </w:r>
      <w:r>
        <w:rPr>
          <w:rFonts w:ascii="Calibri" w:hAnsi="Calibri" w:cs="Calibri"/>
          <w:bCs/>
          <w:lang w:val="bg-BG"/>
        </w:rPr>
        <w:t xml:space="preserve"> етаж</w:t>
      </w:r>
      <w:r w:rsidR="00D00A92">
        <w:rPr>
          <w:rFonts w:ascii="Calibri" w:hAnsi="Calibri" w:cs="Calibri"/>
          <w:bCs/>
          <w:lang w:val="bg-BG"/>
        </w:rPr>
        <w:t>.</w:t>
      </w:r>
      <w:r>
        <w:rPr>
          <w:rFonts w:ascii="Calibri" w:hAnsi="Calibri" w:cs="Calibri"/>
          <w:bCs/>
        </w:rPr>
        <w:t xml:space="preserve"> </w:t>
      </w:r>
    </w:p>
    <w:p w14:paraId="4D7E8AA6" w14:textId="7ADFC810" w:rsidR="00755283" w:rsidRDefault="00755283" w:rsidP="00755283">
      <w:pPr>
        <w:rPr>
          <w:lang w:val="bg-BG"/>
        </w:rPr>
      </w:pPr>
      <w:r>
        <w:rPr>
          <w:lang w:val="bg-BG"/>
        </w:rPr>
        <w:t>Телекомуникационната инфраструктура ще бъде изградена посредством медни кабели S/FTP Cat.6.</w:t>
      </w:r>
    </w:p>
    <w:p w14:paraId="4AA06CAA" w14:textId="77777777" w:rsidR="004B7D2F" w:rsidRDefault="004B7D2F" w:rsidP="004B7D2F">
      <w:pPr>
        <w:rPr>
          <w:lang w:val="bg-BG"/>
        </w:rPr>
      </w:pPr>
      <w:r>
        <w:rPr>
          <w:lang w:val="bg-BG"/>
        </w:rPr>
        <w:t>Кабелите се изтеглят, както следва:</w:t>
      </w:r>
    </w:p>
    <w:p w14:paraId="0775851C" w14:textId="77777777" w:rsidR="004B7D2F" w:rsidRDefault="004B7D2F" w:rsidP="004B7D2F">
      <w:pPr>
        <w:pStyle w:val="ListParagraph"/>
        <w:numPr>
          <w:ilvl w:val="0"/>
          <w:numId w:val="23"/>
        </w:numPr>
        <w:tabs>
          <w:tab w:val="num" w:pos="720"/>
        </w:tabs>
        <w:rPr>
          <w:bCs/>
          <w:lang w:val="bg-BG"/>
        </w:rPr>
      </w:pPr>
      <w:r>
        <w:rPr>
          <w:bCs/>
          <w:lang w:val="bg-BG"/>
        </w:rPr>
        <w:t>открито на скоби над окачен таван;</w:t>
      </w:r>
    </w:p>
    <w:p w14:paraId="4280445C" w14:textId="77777777" w:rsidR="004B7D2F" w:rsidRDefault="004B7D2F" w:rsidP="004B7D2F">
      <w:pPr>
        <w:pStyle w:val="ListParagraph"/>
        <w:numPr>
          <w:ilvl w:val="0"/>
          <w:numId w:val="23"/>
        </w:numPr>
        <w:tabs>
          <w:tab w:val="num" w:pos="720"/>
        </w:tabs>
        <w:rPr>
          <w:bCs/>
          <w:lang w:val="bg-BG"/>
        </w:rPr>
      </w:pPr>
      <w:r>
        <w:rPr>
          <w:bCs/>
          <w:lang w:val="bg-BG"/>
        </w:rPr>
        <w:t>скрито в гофрирани тръби наподържащи горенето, при стените от гипсокартон, под мазилка и под фасадата;</w:t>
      </w:r>
    </w:p>
    <w:p w14:paraId="4DCB584F" w14:textId="77777777" w:rsidR="004B7D2F" w:rsidRDefault="004B7D2F" w:rsidP="004B7D2F">
      <w:pPr>
        <w:pStyle w:val="ListParagraph"/>
        <w:numPr>
          <w:ilvl w:val="0"/>
          <w:numId w:val="23"/>
        </w:numPr>
        <w:tabs>
          <w:tab w:val="num" w:pos="720"/>
        </w:tabs>
        <w:rPr>
          <w:bCs/>
          <w:lang w:val="bg-BG"/>
        </w:rPr>
      </w:pPr>
      <w:r>
        <w:rPr>
          <w:bCs/>
          <w:lang w:val="bg-BG"/>
        </w:rPr>
        <w:t>в твърди PVC тръби, открито на скоби по стените и тавана в техническите помещения и гаража;</w:t>
      </w:r>
    </w:p>
    <w:p w14:paraId="0D07B534" w14:textId="77777777" w:rsidR="004B7D2F" w:rsidRDefault="004B7D2F" w:rsidP="004B7D2F">
      <w:pPr>
        <w:pStyle w:val="ListParagraph"/>
        <w:numPr>
          <w:ilvl w:val="0"/>
          <w:numId w:val="23"/>
        </w:numPr>
        <w:tabs>
          <w:tab w:val="num" w:pos="720"/>
        </w:tabs>
        <w:rPr>
          <w:bCs/>
          <w:lang w:val="bg-BG"/>
        </w:rPr>
      </w:pPr>
      <w:r>
        <w:rPr>
          <w:bCs/>
          <w:lang w:val="bg-BG"/>
        </w:rPr>
        <w:t>по метална кабелоносеща скара.</w:t>
      </w:r>
    </w:p>
    <w:p w14:paraId="7BBF51F2" w14:textId="77777777" w:rsidR="004B7D2F" w:rsidRDefault="004B7D2F" w:rsidP="004B7D2F">
      <w:pPr>
        <w:rPr>
          <w:lang w:val="bg-BG"/>
        </w:rPr>
      </w:pPr>
      <w:r>
        <w:rPr>
          <w:lang w:val="bg-BG"/>
        </w:rPr>
        <w:t>Комуникационните розетки ще се монтират на височина съобразена с обзавеждането. Розетките комбинирани с контакти ще се монтират в обща рамка.</w:t>
      </w:r>
    </w:p>
    <w:p w14:paraId="75B7AABF" w14:textId="32D5E259" w:rsidR="004B7D2F" w:rsidRDefault="004B7D2F" w:rsidP="004B7D2F">
      <w:pPr>
        <w:rPr>
          <w:lang w:val="bg-BG"/>
        </w:rPr>
      </w:pPr>
      <w:r>
        <w:rPr>
          <w:lang w:val="bg-BG"/>
        </w:rPr>
        <w:t>За телекомуникацио</w:t>
      </w:r>
      <w:r w:rsidR="004F7C26">
        <w:rPr>
          <w:lang w:val="bg-BG"/>
        </w:rPr>
        <w:t>нния</w:t>
      </w:r>
      <w:r>
        <w:rPr>
          <w:lang w:val="bg-BG"/>
        </w:rPr>
        <w:t xml:space="preserve"> шкаф е предвидено резервно захранване, чрез локален </w:t>
      </w:r>
      <w:r>
        <w:t>UP</w:t>
      </w:r>
      <w:r w:rsidR="00D00A92">
        <w:t>S</w:t>
      </w:r>
      <w:r>
        <w:rPr>
          <w:lang w:val="bg-BG"/>
        </w:rPr>
        <w:t>, монтирани в пощение сървърно.</w:t>
      </w:r>
    </w:p>
    <w:p w14:paraId="343C4028" w14:textId="35F4BE49" w:rsidR="00755283" w:rsidRPr="004B7D2F" w:rsidRDefault="004B7D2F" w:rsidP="004B7D2F">
      <w:pPr>
        <w:rPr>
          <w:lang w:val="bg-BG"/>
        </w:rPr>
      </w:pPr>
      <w:r>
        <w:rPr>
          <w:lang w:val="bg-BG"/>
        </w:rPr>
        <w:t>Активното оборудване и външните връзки се избират в последствие и в съответствие с телеком и кабелните доставчици, и не са предмет на настоящия проект.</w:t>
      </w:r>
    </w:p>
    <w:p w14:paraId="1FB8A81C" w14:textId="77F418A3" w:rsidR="00786AD0" w:rsidRPr="00755283" w:rsidRDefault="00786AD0" w:rsidP="00755283">
      <w:pPr>
        <w:spacing w:line="360" w:lineRule="auto"/>
        <w:rPr>
          <w:rFonts w:ascii="Calibri" w:hAnsi="Calibri" w:cs="Calibri"/>
          <w:bCs/>
          <w:lang w:val="bg-BG"/>
        </w:rPr>
      </w:pPr>
      <w:proofErr w:type="spellStart"/>
      <w:r>
        <w:rPr>
          <w:rFonts w:ascii="Calibri" w:hAnsi="Calibri" w:cs="Calibri"/>
          <w:bCs/>
        </w:rPr>
        <w:t>Кабелно</w:t>
      </w:r>
      <w:proofErr w:type="spellEnd"/>
      <w:r>
        <w:rPr>
          <w:rFonts w:ascii="Calibri" w:hAnsi="Calibri" w:cs="Calibri"/>
          <w:bCs/>
        </w:rPr>
        <w:t xml:space="preserve"> </w:t>
      </w:r>
      <w:proofErr w:type="spellStart"/>
      <w:r>
        <w:rPr>
          <w:rFonts w:ascii="Calibri" w:hAnsi="Calibri" w:cs="Calibri"/>
          <w:bCs/>
        </w:rPr>
        <w:t>телевизионната</w:t>
      </w:r>
      <w:proofErr w:type="spellEnd"/>
      <w:r>
        <w:rPr>
          <w:rFonts w:ascii="Calibri" w:hAnsi="Calibri" w:cs="Calibri"/>
          <w:bCs/>
        </w:rPr>
        <w:t xml:space="preserve"> </w:t>
      </w:r>
      <w:proofErr w:type="spellStart"/>
      <w:r>
        <w:rPr>
          <w:rFonts w:ascii="Calibri" w:hAnsi="Calibri" w:cs="Calibri"/>
          <w:bCs/>
        </w:rPr>
        <w:t>мрежа</w:t>
      </w:r>
      <w:proofErr w:type="spellEnd"/>
      <w:r>
        <w:rPr>
          <w:rFonts w:ascii="Calibri" w:hAnsi="Calibri" w:cs="Calibri"/>
          <w:bCs/>
        </w:rPr>
        <w:t xml:space="preserve"> </w:t>
      </w:r>
      <w:r>
        <w:rPr>
          <w:rFonts w:ascii="Calibri" w:hAnsi="Calibri" w:cs="Calibri"/>
          <w:bCs/>
          <w:lang w:val="bg-BG"/>
        </w:rPr>
        <w:t>ще</w:t>
      </w:r>
      <w:r>
        <w:rPr>
          <w:rFonts w:ascii="Calibri" w:hAnsi="Calibri" w:cs="Calibri"/>
          <w:bCs/>
        </w:rPr>
        <w:t xml:space="preserve"> </w:t>
      </w:r>
      <w:proofErr w:type="spellStart"/>
      <w:r>
        <w:rPr>
          <w:rFonts w:ascii="Calibri" w:hAnsi="Calibri" w:cs="Calibri"/>
          <w:bCs/>
        </w:rPr>
        <w:t>се</w:t>
      </w:r>
      <w:proofErr w:type="spellEnd"/>
      <w:r>
        <w:rPr>
          <w:rFonts w:ascii="Calibri" w:hAnsi="Calibri" w:cs="Calibri"/>
          <w:bCs/>
        </w:rPr>
        <w:t xml:space="preserve"> </w:t>
      </w:r>
      <w:proofErr w:type="spellStart"/>
      <w:r>
        <w:rPr>
          <w:rFonts w:ascii="Calibri" w:hAnsi="Calibri" w:cs="Calibri"/>
          <w:bCs/>
        </w:rPr>
        <w:t>изпълнява</w:t>
      </w:r>
      <w:proofErr w:type="spellEnd"/>
      <w:r>
        <w:rPr>
          <w:rFonts w:ascii="Calibri" w:hAnsi="Calibri" w:cs="Calibri"/>
          <w:bCs/>
        </w:rPr>
        <w:t xml:space="preserve"> с</w:t>
      </w:r>
      <w:r>
        <w:rPr>
          <w:rFonts w:ascii="Calibri" w:hAnsi="Calibri" w:cs="Calibri"/>
          <w:bCs/>
          <w:lang w:val="bg-BG"/>
        </w:rPr>
        <w:t xml:space="preserve"> кабел</w:t>
      </w:r>
      <w:r>
        <w:rPr>
          <w:rFonts w:ascii="Calibri" w:hAnsi="Calibri" w:cs="Calibri"/>
          <w:bCs/>
        </w:rPr>
        <w:t xml:space="preserve"> FTP cat.6, </w:t>
      </w:r>
      <w:proofErr w:type="spellStart"/>
      <w:r>
        <w:rPr>
          <w:rFonts w:ascii="Calibri" w:hAnsi="Calibri" w:cs="Calibri"/>
          <w:bCs/>
        </w:rPr>
        <w:t>изтеглен</w:t>
      </w:r>
      <w:proofErr w:type="spellEnd"/>
      <w:r>
        <w:rPr>
          <w:rFonts w:ascii="Calibri" w:hAnsi="Calibri" w:cs="Calibri"/>
          <w:bCs/>
        </w:rPr>
        <w:t xml:space="preserve"> в </w:t>
      </w:r>
      <w:proofErr w:type="spellStart"/>
      <w:r>
        <w:rPr>
          <w:rFonts w:ascii="Calibri" w:hAnsi="Calibri" w:cs="Calibri"/>
          <w:bCs/>
        </w:rPr>
        <w:t>гофрирана</w:t>
      </w:r>
      <w:proofErr w:type="spellEnd"/>
      <w:r>
        <w:rPr>
          <w:rFonts w:ascii="Calibri" w:hAnsi="Calibri" w:cs="Calibri"/>
          <w:bCs/>
        </w:rPr>
        <w:t xml:space="preserve"> </w:t>
      </w:r>
      <w:proofErr w:type="spellStart"/>
      <w:r>
        <w:rPr>
          <w:rFonts w:ascii="Calibri" w:hAnsi="Calibri" w:cs="Calibri"/>
          <w:bCs/>
        </w:rPr>
        <w:t>тръба</w:t>
      </w:r>
      <w:proofErr w:type="spellEnd"/>
      <w:r>
        <w:rPr>
          <w:rFonts w:ascii="Calibri" w:hAnsi="Calibri" w:cs="Calibri"/>
          <w:bCs/>
        </w:rPr>
        <w:t xml:space="preserve"> Ø</w:t>
      </w:r>
      <w:r>
        <w:rPr>
          <w:rFonts w:ascii="Calibri" w:hAnsi="Calibri" w:cs="Calibri"/>
          <w:bCs/>
          <w:lang w:val="bg-BG"/>
        </w:rPr>
        <w:t>16</w:t>
      </w:r>
      <w:proofErr w:type="spellStart"/>
      <w:r>
        <w:rPr>
          <w:rFonts w:ascii="Calibri" w:hAnsi="Calibri" w:cs="Calibri"/>
          <w:bCs/>
        </w:rPr>
        <w:t>мм</w:t>
      </w:r>
      <w:proofErr w:type="spellEnd"/>
      <w:r>
        <w:rPr>
          <w:rFonts w:ascii="Calibri" w:hAnsi="Calibri" w:cs="Calibri"/>
          <w:bCs/>
          <w:lang w:val="bg-BG"/>
        </w:rPr>
        <w:t>,</w:t>
      </w:r>
      <w:r>
        <w:rPr>
          <w:rFonts w:ascii="Calibri" w:hAnsi="Calibri" w:cs="Calibri"/>
          <w:bCs/>
        </w:rPr>
        <w:t xml:space="preserve"> </w:t>
      </w:r>
      <w:proofErr w:type="spellStart"/>
      <w:r>
        <w:rPr>
          <w:rFonts w:ascii="Calibri" w:hAnsi="Calibri" w:cs="Calibri"/>
          <w:bCs/>
        </w:rPr>
        <w:t>завършващ</w:t>
      </w:r>
      <w:proofErr w:type="spellEnd"/>
      <w:r>
        <w:rPr>
          <w:rFonts w:ascii="Calibri" w:hAnsi="Calibri" w:cs="Calibri"/>
          <w:bCs/>
        </w:rPr>
        <w:t xml:space="preserve"> с </w:t>
      </w:r>
      <w:proofErr w:type="spellStart"/>
      <w:r>
        <w:rPr>
          <w:rFonts w:ascii="Calibri" w:hAnsi="Calibri" w:cs="Calibri"/>
          <w:bCs/>
        </w:rPr>
        <w:t>конектори</w:t>
      </w:r>
      <w:proofErr w:type="spellEnd"/>
      <w:r>
        <w:rPr>
          <w:rFonts w:ascii="Calibri" w:hAnsi="Calibri" w:cs="Calibri"/>
          <w:bCs/>
        </w:rPr>
        <w:t xml:space="preserve"> RJ45 cat.6</w:t>
      </w:r>
      <w:r>
        <w:rPr>
          <w:rFonts w:ascii="Calibri" w:hAnsi="Calibri" w:cs="Calibri"/>
          <w:bCs/>
          <w:lang w:val="bg-BG"/>
        </w:rPr>
        <w:t>.</w:t>
      </w:r>
    </w:p>
    <w:p w14:paraId="71B9EA6B" w14:textId="5890C55C" w:rsidR="00E61494" w:rsidRPr="004F7C26" w:rsidRDefault="00E61494" w:rsidP="004F7C26">
      <w:pPr>
        <w:autoSpaceDE w:val="0"/>
        <w:autoSpaceDN w:val="0"/>
        <w:adjustRightInd w:val="0"/>
        <w:spacing w:line="360" w:lineRule="auto"/>
        <w:rPr>
          <w:rFonts w:eastAsia="Calibri" w:cs="Arial"/>
          <w:lang w:val="bg-BG"/>
        </w:rPr>
      </w:pPr>
      <w:r w:rsidRPr="00CE5B40">
        <w:rPr>
          <w:rFonts w:eastAsia="Calibri" w:cs="Arial"/>
          <w:lang w:val="bg-BG"/>
        </w:rPr>
        <w:t>Всички крайни  устройства са в рамките на изискванията на правилото за  "90 метра" .</w:t>
      </w:r>
    </w:p>
    <w:p w14:paraId="0E7D304A" w14:textId="77777777" w:rsidR="00E61494" w:rsidRPr="00CE5B40" w:rsidRDefault="00E61494" w:rsidP="00E61494">
      <w:pPr>
        <w:pStyle w:val="BodyTextIndent2"/>
        <w:spacing w:after="0" w:line="360" w:lineRule="auto"/>
        <w:ind w:left="0"/>
        <w:jc w:val="both"/>
        <w:rPr>
          <w:rFonts w:cs="Arial"/>
          <w:sz w:val="22"/>
          <w:szCs w:val="22"/>
        </w:rPr>
      </w:pPr>
    </w:p>
    <w:p w14:paraId="55A05D89" w14:textId="77777777" w:rsidR="00E61494" w:rsidRPr="00CE5B40" w:rsidRDefault="00E61494" w:rsidP="00E61494">
      <w:pPr>
        <w:pStyle w:val="Heading1"/>
        <w:rPr>
          <w:lang w:val="bg-BG"/>
        </w:rPr>
      </w:pPr>
      <w:bookmarkStart w:id="73" w:name="_Toc11151498"/>
      <w:bookmarkStart w:id="74" w:name="_Toc161835707"/>
      <w:bookmarkStart w:id="75" w:name="_Toc185329656"/>
      <w:r w:rsidRPr="00CE5B40">
        <w:rPr>
          <w:lang w:val="bg-BG"/>
        </w:rPr>
        <w:t>СИСТЕМА ЗА ВИДЕОНАБЛЮДЕНИЕ</w:t>
      </w:r>
      <w:bookmarkEnd w:id="73"/>
      <w:bookmarkEnd w:id="74"/>
      <w:bookmarkEnd w:id="75"/>
    </w:p>
    <w:p w14:paraId="04313268" w14:textId="77777777" w:rsidR="00E61494" w:rsidRPr="00CE5B40" w:rsidRDefault="00E61494" w:rsidP="00E61494">
      <w:pPr>
        <w:pStyle w:val="Heading2"/>
        <w:rPr>
          <w:lang w:val="bg-BG"/>
        </w:rPr>
      </w:pPr>
      <w:bookmarkStart w:id="76" w:name="_Toc161835708"/>
      <w:bookmarkStart w:id="77" w:name="_Toc185329657"/>
      <w:bookmarkStart w:id="78" w:name="_Toc11151500"/>
      <w:r w:rsidRPr="00CE5B40">
        <w:rPr>
          <w:lang w:val="bg-BG"/>
        </w:rPr>
        <w:t>Обща част</w:t>
      </w:r>
      <w:bookmarkEnd w:id="76"/>
      <w:bookmarkEnd w:id="77"/>
    </w:p>
    <w:p w14:paraId="654801F1" w14:textId="203E6DED" w:rsidR="00AC216E" w:rsidRDefault="00746435" w:rsidP="00E61494">
      <w:pPr>
        <w:autoSpaceDE w:val="0"/>
        <w:autoSpaceDN w:val="0"/>
        <w:adjustRightInd w:val="0"/>
        <w:spacing w:line="360" w:lineRule="auto"/>
        <w:rPr>
          <w:rFonts w:eastAsiaTheme="minorEastAsia" w:cs="Arial"/>
          <w:lang w:val="bg-BG" w:eastAsia="bg-BG"/>
        </w:rPr>
      </w:pPr>
      <w:r>
        <w:rPr>
          <w:lang w:val="bg-BG"/>
        </w:rPr>
        <w:t>Системата за видеонаблюдение е проектирана съгласно изискванията на възложителя</w:t>
      </w:r>
      <w:r w:rsidR="00AC216E">
        <w:rPr>
          <w:rFonts w:eastAsiaTheme="minorEastAsia" w:cs="Arial"/>
          <w:lang w:val="bg-BG" w:eastAsia="bg-BG"/>
        </w:rPr>
        <w:t xml:space="preserve">. По изискване на възложителя </w:t>
      </w:r>
      <w:r>
        <w:rPr>
          <w:rFonts w:eastAsiaTheme="minorEastAsia" w:cs="Arial"/>
          <w:lang w:val="bg-BG" w:eastAsia="bg-BG"/>
        </w:rPr>
        <w:t xml:space="preserve">се предвиждат </w:t>
      </w:r>
      <w:r w:rsidR="00FF5773">
        <w:rPr>
          <w:rFonts w:eastAsiaTheme="minorEastAsia" w:cs="Arial"/>
          <w:lang w:val="bg-BG" w:eastAsia="bg-BG"/>
        </w:rPr>
        <w:t xml:space="preserve">камерите да са </w:t>
      </w:r>
      <w:r w:rsidR="00FF5773">
        <w:rPr>
          <w:rFonts w:eastAsiaTheme="minorEastAsia" w:cs="Arial"/>
          <w:lang w:eastAsia="bg-BG"/>
        </w:rPr>
        <w:t xml:space="preserve">IP </w:t>
      </w:r>
      <w:r w:rsidR="00FF5773">
        <w:rPr>
          <w:rFonts w:eastAsiaTheme="minorEastAsia" w:cs="Arial"/>
          <w:lang w:val="bg-BG" w:eastAsia="bg-BG"/>
        </w:rPr>
        <w:t>с</w:t>
      </w:r>
      <w:r w:rsidR="00FF5773">
        <w:rPr>
          <w:rFonts w:eastAsiaTheme="minorEastAsia" w:cs="Arial"/>
          <w:lang w:eastAsia="bg-BG"/>
        </w:rPr>
        <w:t xml:space="preserve"> LAN </w:t>
      </w:r>
      <w:r w:rsidR="00FF5773">
        <w:rPr>
          <w:rFonts w:eastAsiaTheme="minorEastAsia" w:cs="Arial"/>
          <w:lang w:val="bg-BG" w:eastAsia="bg-BG"/>
        </w:rPr>
        <w:t xml:space="preserve">свързаност, шикороъгълни, с нощен и дневен режим, с възможност за движение по х и у оста и най-малко 5 мегапиксела. </w:t>
      </w:r>
      <w:r w:rsidR="000A2798">
        <w:rPr>
          <w:lang w:val="bg-BG"/>
        </w:rPr>
        <w:t xml:space="preserve">Предвижда се </w:t>
      </w:r>
      <w:proofErr w:type="spellStart"/>
      <w:r w:rsidR="000A2798">
        <w:t>проектира</w:t>
      </w:r>
      <w:proofErr w:type="spellEnd"/>
      <w:r w:rsidR="000A2798">
        <w:rPr>
          <w:lang w:val="bg-BG"/>
        </w:rPr>
        <w:t xml:space="preserve">не на </w:t>
      </w:r>
      <w:r w:rsidR="000A2798">
        <w:t xml:space="preserve"> </w:t>
      </w:r>
      <w:proofErr w:type="spellStart"/>
      <w:r w:rsidR="000A2798">
        <w:t>видеонаблюдение</w:t>
      </w:r>
      <w:proofErr w:type="spellEnd"/>
      <w:r w:rsidR="000A2798">
        <w:t xml:space="preserve"> </w:t>
      </w:r>
      <w:proofErr w:type="spellStart"/>
      <w:r w:rsidR="000A2798">
        <w:t>за</w:t>
      </w:r>
      <w:proofErr w:type="spellEnd"/>
      <w:r w:rsidR="000A2798">
        <w:t xml:space="preserve"> </w:t>
      </w:r>
      <w:proofErr w:type="spellStart"/>
      <w:r w:rsidR="000A2798">
        <w:t>зоната</w:t>
      </w:r>
      <w:proofErr w:type="spellEnd"/>
      <w:r w:rsidR="000A2798">
        <w:t xml:space="preserve"> </w:t>
      </w:r>
      <w:proofErr w:type="spellStart"/>
      <w:r w:rsidR="000A2798">
        <w:t>на</w:t>
      </w:r>
      <w:proofErr w:type="spellEnd"/>
      <w:r w:rsidR="000A2798">
        <w:t xml:space="preserve"> </w:t>
      </w:r>
      <w:proofErr w:type="spellStart"/>
      <w:r w:rsidR="000A2798">
        <w:t>вътрешния</w:t>
      </w:r>
      <w:proofErr w:type="spellEnd"/>
      <w:r w:rsidR="000A2798">
        <w:t xml:space="preserve"> </w:t>
      </w:r>
      <w:proofErr w:type="spellStart"/>
      <w:r w:rsidR="000A2798">
        <w:t>двор</w:t>
      </w:r>
      <w:proofErr w:type="spellEnd"/>
      <w:r w:rsidR="000A2798">
        <w:t xml:space="preserve">, </w:t>
      </w:r>
      <w:proofErr w:type="spellStart"/>
      <w:r w:rsidR="000A2798">
        <w:t>пред</w:t>
      </w:r>
      <w:proofErr w:type="spellEnd"/>
      <w:r w:rsidR="000A2798">
        <w:t xml:space="preserve"> </w:t>
      </w:r>
      <w:proofErr w:type="spellStart"/>
      <w:r w:rsidR="000A2798">
        <w:t>външните</w:t>
      </w:r>
      <w:proofErr w:type="spellEnd"/>
      <w:r w:rsidR="000A2798">
        <w:t xml:space="preserve"> </w:t>
      </w:r>
      <w:proofErr w:type="spellStart"/>
      <w:r w:rsidR="000A2798">
        <w:lastRenderedPageBreak/>
        <w:t>входове</w:t>
      </w:r>
      <w:proofErr w:type="spellEnd"/>
      <w:r w:rsidR="000A2798">
        <w:t xml:space="preserve"> </w:t>
      </w:r>
      <w:proofErr w:type="spellStart"/>
      <w:r w:rsidR="000A2798">
        <w:t>на</w:t>
      </w:r>
      <w:proofErr w:type="spellEnd"/>
      <w:r w:rsidR="000A2798">
        <w:t xml:space="preserve"> </w:t>
      </w:r>
      <w:proofErr w:type="spellStart"/>
      <w:r w:rsidR="000A2798">
        <w:t>сградата</w:t>
      </w:r>
      <w:proofErr w:type="spellEnd"/>
      <w:r w:rsidR="000A2798">
        <w:t xml:space="preserve"> и </w:t>
      </w:r>
      <w:proofErr w:type="spellStart"/>
      <w:r w:rsidR="000A2798">
        <w:t>общите</w:t>
      </w:r>
      <w:proofErr w:type="spellEnd"/>
      <w:r w:rsidR="000A2798">
        <w:t xml:space="preserve"> </w:t>
      </w:r>
      <w:proofErr w:type="spellStart"/>
      <w:r w:rsidR="000A2798">
        <w:t>части</w:t>
      </w:r>
      <w:proofErr w:type="spellEnd"/>
      <w:r w:rsidR="000A2798">
        <w:t xml:space="preserve"> </w:t>
      </w:r>
      <w:proofErr w:type="spellStart"/>
      <w:r w:rsidR="000A2798">
        <w:t>на</w:t>
      </w:r>
      <w:proofErr w:type="spellEnd"/>
      <w:r w:rsidR="000A2798">
        <w:t xml:space="preserve"> </w:t>
      </w:r>
      <w:proofErr w:type="spellStart"/>
      <w:r w:rsidR="000A2798">
        <w:t>територията</w:t>
      </w:r>
      <w:proofErr w:type="spellEnd"/>
      <w:r w:rsidR="000A2798">
        <w:t xml:space="preserve"> </w:t>
      </w:r>
      <w:proofErr w:type="spellStart"/>
      <w:r w:rsidR="000A2798">
        <w:t>на</w:t>
      </w:r>
      <w:proofErr w:type="spellEnd"/>
      <w:r w:rsidR="000A2798">
        <w:t xml:space="preserve"> </w:t>
      </w:r>
      <w:proofErr w:type="spellStart"/>
      <w:r w:rsidR="000A2798">
        <w:t>сградите</w:t>
      </w:r>
      <w:proofErr w:type="spellEnd"/>
      <w:r w:rsidR="000A2798">
        <w:t xml:space="preserve">. </w:t>
      </w:r>
      <w:proofErr w:type="spellStart"/>
      <w:proofErr w:type="gramStart"/>
      <w:r w:rsidR="000A2798">
        <w:t>Трасетата</w:t>
      </w:r>
      <w:proofErr w:type="spellEnd"/>
      <w:r w:rsidR="000A2798">
        <w:t xml:space="preserve">  </w:t>
      </w:r>
      <w:proofErr w:type="spellStart"/>
      <w:r w:rsidR="000A2798">
        <w:t>са</w:t>
      </w:r>
      <w:proofErr w:type="spellEnd"/>
      <w:proofErr w:type="gramEnd"/>
      <w:r w:rsidR="000A2798">
        <w:t xml:space="preserve"> </w:t>
      </w:r>
      <w:proofErr w:type="spellStart"/>
      <w:r w:rsidR="000A2798">
        <w:t>свързани</w:t>
      </w:r>
      <w:proofErr w:type="spellEnd"/>
      <w:r w:rsidR="000A2798">
        <w:t xml:space="preserve"> с </w:t>
      </w:r>
      <w:proofErr w:type="spellStart"/>
      <w:r w:rsidR="000A2798">
        <w:t>центъра</w:t>
      </w:r>
      <w:proofErr w:type="spellEnd"/>
      <w:r w:rsidR="000A2798">
        <w:t xml:space="preserve"> </w:t>
      </w:r>
      <w:proofErr w:type="spellStart"/>
      <w:r w:rsidR="000A2798">
        <w:t>за</w:t>
      </w:r>
      <w:proofErr w:type="spellEnd"/>
      <w:r w:rsidR="000A2798">
        <w:t xml:space="preserve"> </w:t>
      </w:r>
      <w:proofErr w:type="spellStart"/>
      <w:r w:rsidR="000A2798">
        <w:t>видеонаблюдение</w:t>
      </w:r>
      <w:proofErr w:type="spellEnd"/>
      <w:r w:rsidR="000A2798">
        <w:t xml:space="preserve"> и </w:t>
      </w:r>
      <w:proofErr w:type="spellStart"/>
      <w:r w:rsidR="000A2798">
        <w:t>охрана</w:t>
      </w:r>
      <w:proofErr w:type="spellEnd"/>
      <w:r w:rsidR="000A2798">
        <w:t xml:space="preserve">, </w:t>
      </w:r>
      <w:proofErr w:type="spellStart"/>
      <w:r w:rsidR="000A2798">
        <w:t>като</w:t>
      </w:r>
      <w:proofErr w:type="spellEnd"/>
      <w:r w:rsidR="000A2798">
        <w:t xml:space="preserve"> </w:t>
      </w:r>
      <w:proofErr w:type="spellStart"/>
      <w:r w:rsidR="000A2798">
        <w:t>се</w:t>
      </w:r>
      <w:proofErr w:type="spellEnd"/>
      <w:r w:rsidR="000A2798">
        <w:t xml:space="preserve"> </w:t>
      </w:r>
      <w:proofErr w:type="spellStart"/>
      <w:r w:rsidR="000A2798">
        <w:t>предвидят</w:t>
      </w:r>
      <w:proofErr w:type="spellEnd"/>
      <w:r w:rsidR="000A2798">
        <w:t xml:space="preserve"> и </w:t>
      </w:r>
      <w:proofErr w:type="spellStart"/>
      <w:r w:rsidR="000A2798">
        <w:t>осигурят</w:t>
      </w:r>
      <w:proofErr w:type="spellEnd"/>
      <w:r w:rsidR="000A2798">
        <w:t xml:space="preserve"> </w:t>
      </w:r>
      <w:proofErr w:type="spellStart"/>
      <w:r w:rsidR="000A2798">
        <w:t>всички</w:t>
      </w:r>
      <w:proofErr w:type="spellEnd"/>
      <w:r w:rsidR="000A2798">
        <w:t xml:space="preserve"> </w:t>
      </w:r>
      <w:proofErr w:type="spellStart"/>
      <w:r w:rsidR="000A2798">
        <w:t>необходими</w:t>
      </w:r>
      <w:proofErr w:type="spellEnd"/>
      <w:r w:rsidR="000A2798">
        <w:t xml:space="preserve"> </w:t>
      </w:r>
      <w:proofErr w:type="spellStart"/>
      <w:r w:rsidR="000A2798">
        <w:t>помещения</w:t>
      </w:r>
      <w:proofErr w:type="spellEnd"/>
      <w:r w:rsidR="000A2798">
        <w:t xml:space="preserve">. </w:t>
      </w:r>
      <w:r w:rsidR="00FF5773">
        <w:rPr>
          <w:rFonts w:eastAsiaTheme="minorEastAsia" w:cs="Arial"/>
          <w:lang w:val="bg-BG" w:eastAsia="bg-BG"/>
        </w:rPr>
        <w:t>Вътрешните камери са предвидени според изискванията на възложителя и според обхвата на им</w:t>
      </w:r>
      <w:r w:rsidR="00AC216E">
        <w:rPr>
          <w:rFonts w:eastAsiaTheme="minorEastAsia" w:cs="Arial"/>
          <w:lang w:val="bg-BG" w:eastAsia="bg-BG"/>
        </w:rPr>
        <w:t xml:space="preserve">. Окабеляването да се изпълни с захранване на камерите </w:t>
      </w:r>
      <w:r w:rsidR="008E1B27">
        <w:rPr>
          <w:rFonts w:eastAsiaTheme="minorEastAsia" w:cs="Arial"/>
          <w:lang w:val="bg-BG" w:eastAsia="bg-BG"/>
        </w:rPr>
        <w:t>с кабел СВТ 3</w:t>
      </w:r>
      <w:r w:rsidR="008E1B27">
        <w:rPr>
          <w:rFonts w:eastAsiaTheme="minorEastAsia" w:cs="Arial"/>
          <w:lang w:eastAsia="bg-BG"/>
        </w:rPr>
        <w:t>x</w:t>
      </w:r>
      <w:r w:rsidR="00015C20">
        <w:rPr>
          <w:rFonts w:eastAsiaTheme="minorEastAsia" w:cs="Arial"/>
          <w:lang w:val="bg-BG" w:eastAsia="bg-BG"/>
        </w:rPr>
        <w:t>2</w:t>
      </w:r>
      <w:r w:rsidR="008E1B27">
        <w:rPr>
          <w:rFonts w:eastAsiaTheme="minorEastAsia" w:cs="Arial"/>
          <w:lang w:eastAsia="bg-BG"/>
        </w:rPr>
        <w:t xml:space="preserve">.5mm2 </w:t>
      </w:r>
      <w:r w:rsidR="00AC216E">
        <w:rPr>
          <w:rFonts w:eastAsiaTheme="minorEastAsia" w:cs="Arial"/>
          <w:lang w:val="bg-BG" w:eastAsia="bg-BG"/>
        </w:rPr>
        <w:t xml:space="preserve">и </w:t>
      </w:r>
      <w:r>
        <w:rPr>
          <w:rFonts w:eastAsiaTheme="minorEastAsia" w:cs="Arial"/>
          <w:lang w:eastAsia="bg-BG"/>
        </w:rPr>
        <w:t xml:space="preserve">FTP </w:t>
      </w:r>
      <w:r>
        <w:rPr>
          <w:rFonts w:eastAsiaTheme="minorEastAsia" w:cs="Arial"/>
          <w:lang w:val="bg-BG" w:eastAsia="bg-BG"/>
        </w:rPr>
        <w:t>кабел</w:t>
      </w:r>
      <w:r w:rsidR="00AC216E">
        <w:rPr>
          <w:rFonts w:eastAsiaTheme="minorEastAsia" w:cs="Arial"/>
          <w:lang w:val="bg-BG" w:eastAsia="bg-BG"/>
        </w:rPr>
        <w:t>, изтегл</w:t>
      </w:r>
      <w:r>
        <w:rPr>
          <w:rFonts w:eastAsiaTheme="minorEastAsia" w:cs="Arial"/>
          <w:lang w:val="bg-BG" w:eastAsia="bg-BG"/>
        </w:rPr>
        <w:t>е</w:t>
      </w:r>
      <w:r w:rsidR="00AC216E">
        <w:rPr>
          <w:rFonts w:eastAsiaTheme="minorEastAsia" w:cs="Arial"/>
          <w:lang w:val="bg-BG" w:eastAsia="bg-BG"/>
        </w:rPr>
        <w:t xml:space="preserve">ни от </w:t>
      </w:r>
      <w:r w:rsidR="008E1B27">
        <w:rPr>
          <w:rFonts w:eastAsiaTheme="minorEastAsia" w:cs="Arial"/>
          <w:lang w:val="bg-BG" w:eastAsia="bg-BG"/>
        </w:rPr>
        <w:t>помещение Сървър</w:t>
      </w:r>
      <w:r w:rsidR="00015C20">
        <w:rPr>
          <w:rFonts w:eastAsiaTheme="minorEastAsia" w:cs="Arial"/>
          <w:lang w:val="bg-BG" w:eastAsia="bg-BG"/>
        </w:rPr>
        <w:t>но</w:t>
      </w:r>
      <w:r>
        <w:rPr>
          <w:rFonts w:eastAsiaTheme="minorEastAsia" w:cs="Arial"/>
          <w:lang w:val="bg-BG" w:eastAsia="bg-BG"/>
        </w:rPr>
        <w:t xml:space="preserve"> </w:t>
      </w:r>
      <w:r w:rsidR="00AC216E">
        <w:rPr>
          <w:rFonts w:eastAsiaTheme="minorEastAsia" w:cs="Arial"/>
          <w:lang w:val="bg-BG" w:eastAsia="bg-BG"/>
        </w:rPr>
        <w:t xml:space="preserve">на етажа </w:t>
      </w:r>
      <w:r w:rsidR="00AC216E" w:rsidRPr="00CE5B40">
        <w:rPr>
          <w:rFonts w:eastAsia="Calibri" w:cs="Arial"/>
          <w:lang w:val="bg-BG"/>
        </w:rPr>
        <w:t>в гофирани тръби Ø</w:t>
      </w:r>
      <w:r w:rsidR="008E1B27">
        <w:rPr>
          <w:rFonts w:eastAsia="Calibri" w:cs="Arial"/>
        </w:rPr>
        <w:t>16</w:t>
      </w:r>
      <w:r w:rsidR="00AC216E" w:rsidRPr="00CE5B40">
        <w:rPr>
          <w:rFonts w:eastAsia="Calibri" w:cs="Arial"/>
          <w:lang w:val="bg-BG"/>
        </w:rPr>
        <w:t>mm над окачени тавани и скрито зад гипсокартонени стени</w:t>
      </w:r>
      <w:r w:rsidR="00AC216E">
        <w:rPr>
          <w:rFonts w:eastAsiaTheme="minorEastAsia" w:cs="Arial"/>
          <w:lang w:val="bg-BG" w:eastAsia="bg-BG"/>
        </w:rPr>
        <w:t>.</w:t>
      </w:r>
    </w:p>
    <w:bookmarkEnd w:id="78"/>
    <w:p w14:paraId="3AED313C" w14:textId="77777777" w:rsidR="00746435" w:rsidRDefault="00746435" w:rsidP="00746435">
      <w:r>
        <w:rPr>
          <w:lang w:val="bg-BG"/>
        </w:rPr>
        <w:t>Наблюдението се извършва от куполни и корпусни IP видеокамери за външен и вътрешен монтаж. Камерите се монтират на тавана или на стойки по фасадата.</w:t>
      </w:r>
      <w:r>
        <w:t xml:space="preserve"> </w:t>
      </w:r>
      <w:proofErr w:type="spellStart"/>
      <w:r>
        <w:t>Видеокамерите</w:t>
      </w:r>
      <w:proofErr w:type="spellEnd"/>
      <w:r>
        <w:t xml:space="preserve"> </w:t>
      </w:r>
      <w:r>
        <w:rPr>
          <w:lang w:val="bg-BG"/>
        </w:rPr>
        <w:t xml:space="preserve">по фасадата се </w:t>
      </w:r>
      <w:proofErr w:type="spellStart"/>
      <w:r>
        <w:t>монтират</w:t>
      </w:r>
      <w:proofErr w:type="spellEnd"/>
      <w:r>
        <w:t xml:space="preserve"> </w:t>
      </w:r>
      <w:proofErr w:type="spellStart"/>
      <w:r>
        <w:t>на</w:t>
      </w:r>
      <w:proofErr w:type="spellEnd"/>
      <w:r>
        <w:t xml:space="preserve"> </w:t>
      </w:r>
      <w:proofErr w:type="spellStart"/>
      <w:r>
        <w:t>височина</w:t>
      </w:r>
      <w:proofErr w:type="spellEnd"/>
      <w:r>
        <w:t xml:space="preserve"> </w:t>
      </w:r>
      <w:r>
        <w:rPr>
          <w:lang w:val="bg-BG"/>
        </w:rPr>
        <w:t>3.0</w:t>
      </w:r>
      <w:r>
        <w:t xml:space="preserve">м </w:t>
      </w:r>
      <w:proofErr w:type="spellStart"/>
      <w:r>
        <w:t>от</w:t>
      </w:r>
      <w:proofErr w:type="spellEnd"/>
      <w:r>
        <w:t xml:space="preserve"> </w:t>
      </w:r>
      <w:proofErr w:type="spellStart"/>
      <w:r>
        <w:t>кота</w:t>
      </w:r>
      <w:proofErr w:type="spellEnd"/>
      <w:r>
        <w:t xml:space="preserve"> </w:t>
      </w:r>
      <w:proofErr w:type="spellStart"/>
      <w:r>
        <w:t>готов</w:t>
      </w:r>
      <w:proofErr w:type="spellEnd"/>
      <w:r>
        <w:t xml:space="preserve"> </w:t>
      </w:r>
      <w:proofErr w:type="spellStart"/>
      <w:r>
        <w:t>под</w:t>
      </w:r>
      <w:proofErr w:type="spellEnd"/>
      <w:r>
        <w:t>.</w:t>
      </w:r>
    </w:p>
    <w:p w14:paraId="3886ADDA" w14:textId="6A622B1C" w:rsidR="00746435" w:rsidRDefault="00746435" w:rsidP="00746435">
      <w:pPr>
        <w:rPr>
          <w:lang w:val="bg-BG"/>
        </w:rPr>
      </w:pPr>
      <w:r>
        <w:rPr>
          <w:lang w:val="bg-BG"/>
        </w:rPr>
        <w:t xml:space="preserve">Инсталацията за видеонаблюдение се изпълнява с кабел  S/FTP Cat.6, като за всяка камера се изтегля отделен кабел, от комуникационнен шкаф, за всеки вход има монтиран отделен комуникационен шкаф - </w:t>
      </w:r>
      <w:r>
        <w:t>RACK</w:t>
      </w:r>
      <w:r>
        <w:rPr>
          <w:lang w:val="bg-BG"/>
        </w:rPr>
        <w:t>. Кабелите се изтеглят, както следва:</w:t>
      </w:r>
    </w:p>
    <w:p w14:paraId="21C862FB" w14:textId="77777777" w:rsidR="00746435" w:rsidRDefault="00746435" w:rsidP="00746435">
      <w:pPr>
        <w:pStyle w:val="ListParagraph"/>
        <w:numPr>
          <w:ilvl w:val="0"/>
          <w:numId w:val="23"/>
        </w:numPr>
        <w:tabs>
          <w:tab w:val="num" w:pos="720"/>
        </w:tabs>
        <w:rPr>
          <w:bCs/>
          <w:lang w:val="bg-BG"/>
        </w:rPr>
      </w:pPr>
      <w:r>
        <w:rPr>
          <w:bCs/>
          <w:lang w:val="bg-BG"/>
        </w:rPr>
        <w:t>открито на скоби над окачен таван;</w:t>
      </w:r>
    </w:p>
    <w:p w14:paraId="1F8A0868" w14:textId="77777777" w:rsidR="00746435" w:rsidRDefault="00746435" w:rsidP="00746435">
      <w:pPr>
        <w:pStyle w:val="ListParagraph"/>
        <w:numPr>
          <w:ilvl w:val="0"/>
          <w:numId w:val="23"/>
        </w:numPr>
        <w:tabs>
          <w:tab w:val="num" w:pos="720"/>
        </w:tabs>
        <w:rPr>
          <w:bCs/>
          <w:lang w:val="bg-BG"/>
        </w:rPr>
      </w:pPr>
      <w:r>
        <w:rPr>
          <w:bCs/>
          <w:lang w:val="bg-BG"/>
        </w:rPr>
        <w:t>скрито в гофрирани тръби наподържащи горенето, при стените от гипсокартон, под мазилка и под фасадата;</w:t>
      </w:r>
    </w:p>
    <w:p w14:paraId="0D7153BA" w14:textId="77777777" w:rsidR="00746435" w:rsidRDefault="00746435" w:rsidP="00746435">
      <w:pPr>
        <w:pStyle w:val="ListParagraph"/>
        <w:numPr>
          <w:ilvl w:val="0"/>
          <w:numId w:val="23"/>
        </w:numPr>
        <w:tabs>
          <w:tab w:val="num" w:pos="720"/>
        </w:tabs>
        <w:rPr>
          <w:bCs/>
          <w:lang w:val="bg-BG"/>
        </w:rPr>
      </w:pPr>
      <w:r>
        <w:rPr>
          <w:bCs/>
          <w:lang w:val="bg-BG"/>
        </w:rPr>
        <w:t>в твърди PVC тръби, открито на скоби по стените и тавана в техническите помещения и гаража;</w:t>
      </w:r>
    </w:p>
    <w:p w14:paraId="4FA5C728" w14:textId="77777777" w:rsidR="00746435" w:rsidRDefault="00746435" w:rsidP="00746435">
      <w:pPr>
        <w:pStyle w:val="ListParagraph"/>
        <w:numPr>
          <w:ilvl w:val="0"/>
          <w:numId w:val="23"/>
        </w:numPr>
        <w:tabs>
          <w:tab w:val="num" w:pos="720"/>
        </w:tabs>
        <w:rPr>
          <w:bCs/>
          <w:lang w:val="bg-BG"/>
        </w:rPr>
      </w:pPr>
      <w:r>
        <w:rPr>
          <w:bCs/>
          <w:lang w:val="bg-BG"/>
        </w:rPr>
        <w:t>по метална кабелоносеща скара.</w:t>
      </w:r>
    </w:p>
    <w:p w14:paraId="25D63967" w14:textId="77777777" w:rsidR="00746435" w:rsidRDefault="00746435" w:rsidP="00746435">
      <w:pPr>
        <w:tabs>
          <w:tab w:val="num" w:pos="720"/>
        </w:tabs>
        <w:rPr>
          <w:lang w:val="bg-BG"/>
        </w:rPr>
      </w:pPr>
      <w:r>
        <w:rPr>
          <w:lang w:val="bg-BG"/>
        </w:rPr>
        <w:t xml:space="preserve">Захранването на камерите се осъществява от </w:t>
      </w:r>
      <w:r>
        <w:t xml:space="preserve">PoE </w:t>
      </w:r>
      <w:proofErr w:type="spellStart"/>
      <w:r>
        <w:t>суич</w:t>
      </w:r>
      <w:r>
        <w:rPr>
          <w:lang w:val="bg-BG"/>
        </w:rPr>
        <w:t>ове</w:t>
      </w:r>
      <w:proofErr w:type="spellEnd"/>
      <w:r>
        <w:rPr>
          <w:lang w:val="bg-BG"/>
        </w:rPr>
        <w:t>, с които</w:t>
      </w:r>
      <w:r>
        <w:t xml:space="preserve"> </w:t>
      </w:r>
      <w:proofErr w:type="spellStart"/>
      <w:r>
        <w:t>едновременно</w:t>
      </w:r>
      <w:proofErr w:type="spellEnd"/>
      <w:r>
        <w:t xml:space="preserve"> </w:t>
      </w:r>
      <w:r>
        <w:rPr>
          <w:lang w:val="bg-BG"/>
        </w:rPr>
        <w:t>се</w:t>
      </w:r>
      <w:r>
        <w:t xml:space="preserve"> </w:t>
      </w:r>
      <w:proofErr w:type="spellStart"/>
      <w:r>
        <w:t>пода</w:t>
      </w:r>
      <w:proofErr w:type="spellEnd"/>
      <w:r>
        <w:rPr>
          <w:lang w:val="bg-BG"/>
        </w:rPr>
        <w:t>ва</w:t>
      </w:r>
      <w:r>
        <w:t xml:space="preserve"> </w:t>
      </w:r>
      <w:proofErr w:type="spellStart"/>
      <w:r>
        <w:t>захранване</w:t>
      </w:r>
      <w:proofErr w:type="spellEnd"/>
      <w:r>
        <w:t xml:space="preserve"> </w:t>
      </w:r>
      <w:proofErr w:type="spellStart"/>
      <w:r>
        <w:t>на</w:t>
      </w:r>
      <w:proofErr w:type="spellEnd"/>
      <w:r>
        <w:t xml:space="preserve"> IP </w:t>
      </w:r>
      <w:proofErr w:type="spellStart"/>
      <w:r>
        <w:t>камери</w:t>
      </w:r>
      <w:proofErr w:type="spellEnd"/>
      <w:r>
        <w:t xml:space="preserve"> и </w:t>
      </w:r>
      <w:r>
        <w:rPr>
          <w:lang w:val="bg-BG"/>
        </w:rPr>
        <w:t>се осъществява</w:t>
      </w:r>
      <w:r>
        <w:t xml:space="preserve"> </w:t>
      </w:r>
      <w:proofErr w:type="spellStart"/>
      <w:r>
        <w:t>свързаност</w:t>
      </w:r>
      <w:proofErr w:type="spellEnd"/>
      <w:r>
        <w:t xml:space="preserve"> и </w:t>
      </w:r>
      <w:proofErr w:type="spellStart"/>
      <w:r>
        <w:t>комуникация</w:t>
      </w:r>
      <w:proofErr w:type="spellEnd"/>
      <w:r>
        <w:t xml:space="preserve"> </w:t>
      </w:r>
      <w:proofErr w:type="spellStart"/>
      <w:r>
        <w:t>между</w:t>
      </w:r>
      <w:proofErr w:type="spellEnd"/>
      <w:r>
        <w:t xml:space="preserve"> </w:t>
      </w:r>
      <w:proofErr w:type="spellStart"/>
      <w:r>
        <w:t>тях</w:t>
      </w:r>
      <w:proofErr w:type="spellEnd"/>
      <w:r>
        <w:t xml:space="preserve"> и NVR</w:t>
      </w:r>
      <w:r>
        <w:rPr>
          <w:lang w:val="bg-BG"/>
        </w:rPr>
        <w:t xml:space="preserve"> </w:t>
      </w:r>
      <w:r>
        <w:t xml:space="preserve"> </w:t>
      </w:r>
      <w:proofErr w:type="spellStart"/>
      <w:r>
        <w:t>мрежови</w:t>
      </w:r>
      <w:proofErr w:type="spellEnd"/>
      <w:r>
        <w:t xml:space="preserve"> </w:t>
      </w:r>
      <w:proofErr w:type="spellStart"/>
      <w:r>
        <w:t>рекордер</w:t>
      </w:r>
      <w:proofErr w:type="spellEnd"/>
      <w:r>
        <w:t>.</w:t>
      </w:r>
    </w:p>
    <w:p w14:paraId="2664DF2A" w14:textId="77777777" w:rsidR="00746435" w:rsidRDefault="00746435" w:rsidP="00746435">
      <w:pPr>
        <w:rPr>
          <w:lang w:val="bg-BG"/>
        </w:rPr>
      </w:pPr>
      <w:r>
        <w:rPr>
          <w:lang w:val="bg-BG"/>
        </w:rPr>
        <w:t>За видеонаблюдението се предвиждат NVR</w:t>
      </w:r>
      <w:r>
        <w:t>-</w:t>
      </w:r>
      <w:r>
        <w:rPr>
          <w:lang w:val="bg-BG"/>
        </w:rPr>
        <w:t>и (мрежов видеорекордер), който позволява свързване на IP камери. NVR рекордерите са свързани с компютърна мрежа и позволяват дистанционно управление през LAN (локална) мрежа или през интернет. NVR позволява да се възползвате от функцията за отдалечено наблюдение през мобилно устройство.</w:t>
      </w:r>
    </w:p>
    <w:p w14:paraId="06D21153" w14:textId="77777777" w:rsidR="00746435" w:rsidRDefault="00746435" w:rsidP="00746435">
      <w:pPr>
        <w:rPr>
          <w:lang w:val="bg-BG"/>
        </w:rPr>
      </w:pPr>
      <w:r>
        <w:rPr>
          <w:lang w:val="bg-BG"/>
        </w:rPr>
        <w:t>Цифровите камери се добавят по логически път. Необходимо е всяка една да бъде с индивидуален IP адрес, за да работи без проблем. При дублиране на устройствата ще се получи IP конфликт между съответните камери и няма да се визуализират. Всички устройства се добавят в обща мрежа.</w:t>
      </w:r>
    </w:p>
    <w:p w14:paraId="43EF4012" w14:textId="77777777" w:rsidR="00746435" w:rsidRDefault="00746435" w:rsidP="00746435">
      <w:pPr>
        <w:tabs>
          <w:tab w:val="num" w:pos="720"/>
        </w:tabs>
        <w:rPr>
          <w:lang w:val="bg-BG"/>
        </w:rPr>
      </w:pPr>
      <w:r>
        <w:rPr>
          <w:lang w:val="bg-BG"/>
        </w:rPr>
        <w:t>Мрежовите видеорекордери са със следните параметри:</w:t>
      </w:r>
    </w:p>
    <w:p w14:paraId="4C79BEBE" w14:textId="77777777" w:rsidR="00746435" w:rsidRDefault="00746435" w:rsidP="00746435">
      <w:pPr>
        <w:pStyle w:val="ListParagraph"/>
        <w:numPr>
          <w:ilvl w:val="0"/>
          <w:numId w:val="23"/>
        </w:numPr>
        <w:tabs>
          <w:tab w:val="num" w:pos="720"/>
        </w:tabs>
        <w:rPr>
          <w:lang w:val="bg-BG"/>
        </w:rPr>
      </w:pPr>
      <w:r>
        <w:rPr>
          <w:lang w:val="bg-BG"/>
        </w:rPr>
        <w:t>32 канала; </w:t>
      </w:r>
    </w:p>
    <w:p w14:paraId="75974E72" w14:textId="77777777" w:rsidR="00746435" w:rsidRDefault="00746435" w:rsidP="00746435">
      <w:pPr>
        <w:pStyle w:val="ListParagraph"/>
        <w:numPr>
          <w:ilvl w:val="0"/>
          <w:numId w:val="23"/>
        </w:numPr>
        <w:tabs>
          <w:tab w:val="num" w:pos="720"/>
        </w:tabs>
        <w:rPr>
          <w:lang w:val="bg-BG"/>
        </w:rPr>
      </w:pPr>
      <w:r>
        <w:rPr>
          <w:lang w:val="bg-BG"/>
        </w:rPr>
        <w:t>Pentaplex функция - пет различни действия едновременно:</w:t>
      </w:r>
    </w:p>
    <w:p w14:paraId="48A959EF" w14:textId="77777777" w:rsidR="00746435" w:rsidRDefault="00746435" w:rsidP="00746435">
      <w:pPr>
        <w:pStyle w:val="ListParagraph"/>
        <w:numPr>
          <w:ilvl w:val="1"/>
          <w:numId w:val="23"/>
        </w:numPr>
        <w:rPr>
          <w:lang w:val="bg-BG"/>
        </w:rPr>
      </w:pPr>
      <w:r>
        <w:rPr>
          <w:lang w:val="bg-BG"/>
        </w:rPr>
        <w:t xml:space="preserve"> наблюдение от място и разстояние;</w:t>
      </w:r>
    </w:p>
    <w:p w14:paraId="23EBFCAB" w14:textId="77777777" w:rsidR="00746435" w:rsidRDefault="00746435" w:rsidP="00746435">
      <w:pPr>
        <w:pStyle w:val="ListParagraph"/>
        <w:numPr>
          <w:ilvl w:val="1"/>
          <w:numId w:val="23"/>
        </w:numPr>
        <w:rPr>
          <w:lang w:val="bg-BG"/>
        </w:rPr>
      </w:pPr>
      <w:r>
        <w:rPr>
          <w:lang w:val="bg-BG"/>
        </w:rPr>
        <w:t xml:space="preserve"> преглед на направените записи от обекта или отдалечено;</w:t>
      </w:r>
    </w:p>
    <w:p w14:paraId="2F48F39B" w14:textId="77777777" w:rsidR="00746435" w:rsidRDefault="00746435" w:rsidP="00746435">
      <w:pPr>
        <w:pStyle w:val="ListParagraph"/>
        <w:numPr>
          <w:ilvl w:val="1"/>
          <w:numId w:val="23"/>
        </w:numPr>
        <w:rPr>
          <w:lang w:val="bg-BG"/>
        </w:rPr>
      </w:pPr>
      <w:r>
        <w:rPr>
          <w:lang w:val="bg-BG"/>
        </w:rPr>
        <w:t>архивиране. </w:t>
      </w:r>
    </w:p>
    <w:p w14:paraId="1CB63FBA" w14:textId="77777777" w:rsidR="00746435" w:rsidRDefault="00746435" w:rsidP="00746435">
      <w:pPr>
        <w:pStyle w:val="ListParagraph"/>
        <w:numPr>
          <w:ilvl w:val="0"/>
          <w:numId w:val="23"/>
        </w:numPr>
        <w:tabs>
          <w:tab w:val="num" w:pos="720"/>
        </w:tabs>
        <w:rPr>
          <w:lang w:val="bg-BG"/>
        </w:rPr>
      </w:pPr>
      <w:r>
        <w:rPr>
          <w:lang w:val="bg-BG"/>
        </w:rPr>
        <w:t>Можете да се наблюдавате отдалечено какво се случва в имота ви по всяко време;</w:t>
      </w:r>
    </w:p>
    <w:p w14:paraId="16B781D0" w14:textId="77777777" w:rsidR="00746435" w:rsidRDefault="00746435" w:rsidP="00746435">
      <w:pPr>
        <w:pStyle w:val="ListParagraph"/>
        <w:numPr>
          <w:ilvl w:val="0"/>
          <w:numId w:val="23"/>
        </w:numPr>
        <w:tabs>
          <w:tab w:val="num" w:pos="720"/>
        </w:tabs>
        <w:rPr>
          <w:lang w:val="bg-BG"/>
        </w:rPr>
      </w:pPr>
      <w:r>
        <w:rPr>
          <w:lang w:val="bg-BG"/>
        </w:rPr>
        <w:t>Скоростта на запис и възпроизвеждане - 25 кадъра (25fps) REAL TIME.​</w:t>
      </w:r>
    </w:p>
    <w:p w14:paraId="18FBC7BB" w14:textId="77777777" w:rsidR="00746435" w:rsidRDefault="00746435" w:rsidP="00746435">
      <w:pPr>
        <w:tabs>
          <w:tab w:val="num" w:pos="720"/>
        </w:tabs>
        <w:rPr>
          <w:lang w:val="bg-BG"/>
        </w:rPr>
      </w:pPr>
      <w:r>
        <w:rPr>
          <w:lang w:val="bg-BG"/>
        </w:rPr>
        <w:t>Информацията от видеонаблюдението трябва да може да бъде записане в продължение на 20 дни.</w:t>
      </w:r>
    </w:p>
    <w:p w14:paraId="0E2A0922" w14:textId="6A365627" w:rsidR="00746435" w:rsidRDefault="00746435" w:rsidP="00746435">
      <w:pPr>
        <w:rPr>
          <w:lang w:val="bg-BG"/>
        </w:rPr>
      </w:pPr>
      <w:r>
        <w:rPr>
          <w:lang w:val="bg-BG"/>
        </w:rPr>
        <w:lastRenderedPageBreak/>
        <w:t>За телекомуникац</w:t>
      </w:r>
      <w:r w:rsidR="004F7C26">
        <w:rPr>
          <w:lang w:val="bg-BG"/>
        </w:rPr>
        <w:t>ионния</w:t>
      </w:r>
      <w:r>
        <w:rPr>
          <w:lang w:val="bg-BG"/>
        </w:rPr>
        <w:t xml:space="preserve"> шкафов от които се осъществява захранването на камерите е предвидено резервно захранване, чрез локалени </w:t>
      </w:r>
      <w:r>
        <w:t>UPS</w:t>
      </w:r>
      <w:r>
        <w:rPr>
          <w:lang w:val="bg-BG"/>
        </w:rPr>
        <w:t xml:space="preserve">-и, монтирани в шкафовете. По този начин ще се осигури резервно захранване на камерите при отпадане на нормалното захранване. </w:t>
      </w:r>
    </w:p>
    <w:p w14:paraId="7DAD19AA" w14:textId="398DC2A8" w:rsidR="00746435" w:rsidRDefault="00746435" w:rsidP="00746435">
      <w:r>
        <w:rPr>
          <w:lang w:val="bg-BG"/>
        </w:rPr>
        <w:t>П</w:t>
      </w:r>
      <w:proofErr w:type="spellStart"/>
      <w:r>
        <w:t>ри</w:t>
      </w:r>
      <w:proofErr w:type="spellEnd"/>
      <w:r>
        <w:t xml:space="preserve"> </w:t>
      </w:r>
      <w:proofErr w:type="spellStart"/>
      <w:r>
        <w:t>отпадане</w:t>
      </w:r>
      <w:proofErr w:type="spellEnd"/>
      <w:r>
        <w:t xml:space="preserve"> </w:t>
      </w:r>
      <w:proofErr w:type="spellStart"/>
      <w:r>
        <w:t>на</w:t>
      </w:r>
      <w:proofErr w:type="spellEnd"/>
      <w:r>
        <w:t xml:space="preserve"> </w:t>
      </w:r>
      <w:proofErr w:type="spellStart"/>
      <w:r>
        <w:t>ел</w:t>
      </w:r>
      <w:proofErr w:type="spellEnd"/>
      <w:r>
        <w:t xml:space="preserve">. </w:t>
      </w:r>
      <w:proofErr w:type="spellStart"/>
      <w:r>
        <w:t>захранването</w:t>
      </w:r>
      <w:proofErr w:type="spellEnd"/>
      <w:r>
        <w:t xml:space="preserve"> </w:t>
      </w:r>
      <w:proofErr w:type="spellStart"/>
      <w:r>
        <w:t>се</w:t>
      </w:r>
      <w:proofErr w:type="spellEnd"/>
      <w:r>
        <w:t xml:space="preserve"> </w:t>
      </w:r>
      <w:proofErr w:type="spellStart"/>
      <w:r>
        <w:t>деактивира</w:t>
      </w:r>
      <w:proofErr w:type="spellEnd"/>
      <w:r>
        <w:t xml:space="preserve"> </w:t>
      </w:r>
      <w:proofErr w:type="spellStart"/>
      <w:r>
        <w:t>контрола</w:t>
      </w:r>
      <w:proofErr w:type="spellEnd"/>
      <w:r>
        <w:t xml:space="preserve"> </w:t>
      </w:r>
      <w:proofErr w:type="spellStart"/>
      <w:r>
        <w:t>на</w:t>
      </w:r>
      <w:proofErr w:type="spellEnd"/>
      <w:r>
        <w:t xml:space="preserve"> </w:t>
      </w:r>
      <w:proofErr w:type="spellStart"/>
      <w:r>
        <w:t>достъпа</w:t>
      </w:r>
      <w:proofErr w:type="spellEnd"/>
      <w:r>
        <w:t>.</w:t>
      </w:r>
    </w:p>
    <w:p w14:paraId="0E717735" w14:textId="31F6ED5E" w:rsidR="00293C96" w:rsidRDefault="00293C96" w:rsidP="00746435"/>
    <w:p w14:paraId="06E86673" w14:textId="77777777" w:rsidR="00293C96" w:rsidRPr="00293C96" w:rsidRDefault="00293C96" w:rsidP="00293C96">
      <w:pPr>
        <w:pStyle w:val="Heading1"/>
        <w:numPr>
          <w:ilvl w:val="0"/>
          <w:numId w:val="18"/>
        </w:numPr>
        <w:rPr>
          <w:bCs/>
          <w:lang w:val="bg-BG"/>
        </w:rPr>
      </w:pPr>
      <w:bookmarkStart w:id="79" w:name="_Toc161835705"/>
      <w:bookmarkStart w:id="80" w:name="_Toc165980717"/>
      <w:bookmarkStart w:id="81" w:name="_Toc185329658"/>
      <w:r w:rsidRPr="00293C96">
        <w:rPr>
          <w:bCs/>
          <w:lang w:val="bg-BG"/>
        </w:rPr>
        <w:t>ПОЖАРОИЗВЕСТИТЕЛНА СИСТЕМА</w:t>
      </w:r>
      <w:bookmarkEnd w:id="79"/>
      <w:bookmarkEnd w:id="80"/>
      <w:bookmarkEnd w:id="81"/>
      <w:r w:rsidRPr="00293C96">
        <w:rPr>
          <w:bCs/>
          <w:lang w:val="bg-BG"/>
        </w:rPr>
        <w:t xml:space="preserve"> </w:t>
      </w:r>
    </w:p>
    <w:p w14:paraId="1CAEF90F" w14:textId="77777777" w:rsidR="00293C96" w:rsidRDefault="00293C96" w:rsidP="00293C96">
      <w:pPr>
        <w:pStyle w:val="Heading2"/>
        <w:numPr>
          <w:ilvl w:val="1"/>
          <w:numId w:val="18"/>
        </w:numPr>
        <w:rPr>
          <w:rFonts w:cstheme="minorHAnsi"/>
          <w:szCs w:val="22"/>
          <w:lang w:val="bg-BG"/>
        </w:rPr>
      </w:pPr>
      <w:bookmarkStart w:id="82" w:name="_Toc513709293"/>
      <w:bookmarkStart w:id="83" w:name="_Toc513709886"/>
      <w:bookmarkStart w:id="84" w:name="_Toc161835706"/>
      <w:bookmarkStart w:id="85" w:name="_Toc165980718"/>
      <w:bookmarkStart w:id="86" w:name="_Toc185329659"/>
      <w:r>
        <w:rPr>
          <w:rFonts w:cstheme="minorHAnsi"/>
          <w:szCs w:val="22"/>
          <w:lang w:val="bg-BG"/>
        </w:rPr>
        <w:t>Обща час</w:t>
      </w:r>
      <w:bookmarkEnd w:id="82"/>
      <w:bookmarkEnd w:id="83"/>
      <w:r>
        <w:rPr>
          <w:rFonts w:cstheme="minorHAnsi"/>
          <w:szCs w:val="22"/>
          <w:lang w:val="bg-BG"/>
        </w:rPr>
        <w:t>т</w:t>
      </w:r>
      <w:bookmarkEnd w:id="84"/>
      <w:bookmarkEnd w:id="85"/>
      <w:bookmarkEnd w:id="86"/>
    </w:p>
    <w:p w14:paraId="7F957F86" w14:textId="77777777" w:rsidR="00293C96" w:rsidRDefault="00293C96" w:rsidP="00293C96">
      <w:pPr>
        <w:pStyle w:val="BodyText"/>
        <w:spacing w:after="0" w:line="360" w:lineRule="auto"/>
        <w:jc w:val="both"/>
        <w:rPr>
          <w:rFonts w:asciiTheme="minorHAnsi" w:hAnsiTheme="minorHAnsi" w:cstheme="minorHAnsi"/>
          <w:spacing w:val="0"/>
          <w:sz w:val="22"/>
          <w:szCs w:val="22"/>
          <w:lang w:val="bg-BG"/>
        </w:rPr>
      </w:pPr>
      <w:r>
        <w:rPr>
          <w:rFonts w:asciiTheme="minorHAnsi" w:hAnsiTheme="minorHAnsi" w:cstheme="minorHAnsi"/>
          <w:spacing w:val="0"/>
          <w:sz w:val="22"/>
          <w:szCs w:val="22"/>
          <w:lang w:val="bg-BG"/>
        </w:rPr>
        <w:t xml:space="preserve">        Целта на изгражданата пожароизвестителна система е своевременното и ранно откриване на огнище на пожар или технически повреди и осигуряване на ефикасна евакуация при наличие на реално събитие. Пожароизвестителната система се изгражда съгласно:</w:t>
      </w:r>
    </w:p>
    <w:p w14:paraId="254A3809"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 xml:space="preserve">Наредба Iз 1971 от  2009 г / европейските норми за сигурност и стандарт EN-54-14 , </w:t>
      </w:r>
    </w:p>
    <w:p w14:paraId="2B546A97"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Наредба № 3 от 9 юни 2004 г. за устройството на електрическите уредби и електропроводните линии</w:t>
      </w:r>
    </w:p>
    <w:p w14:paraId="6089FAF8"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 xml:space="preserve">БДС 54(EN) </w:t>
      </w:r>
    </w:p>
    <w:p w14:paraId="286DED50"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Наредба №1 от 27.05.2011 г за проектиране, изграждане и поддръжка на електрически уредби за ниско напрежение в сгради.</w:t>
      </w:r>
    </w:p>
    <w:p w14:paraId="1C35DB26" w14:textId="77777777" w:rsidR="00293C96" w:rsidRDefault="00293C96" w:rsidP="00293C96">
      <w:pPr>
        <w:pStyle w:val="NoSpacing"/>
        <w:numPr>
          <w:ilvl w:val="1"/>
          <w:numId w:val="21"/>
        </w:numPr>
        <w:spacing w:after="0" w:line="360" w:lineRule="auto"/>
        <w:jc w:val="left"/>
        <w:rPr>
          <w:rFonts w:eastAsia="MS Mincho" w:cstheme="minorHAnsi"/>
          <w:b/>
        </w:rPr>
      </w:pPr>
      <w:bookmarkStart w:id="87" w:name="_Toc513709294"/>
      <w:bookmarkStart w:id="88" w:name="_Toc513709887"/>
      <w:r>
        <w:rPr>
          <w:rFonts w:cstheme="minorHAnsi"/>
          <w:b/>
        </w:rPr>
        <w:t>Специална част</w:t>
      </w:r>
      <w:bookmarkEnd w:id="87"/>
      <w:bookmarkEnd w:id="88"/>
    </w:p>
    <w:p w14:paraId="59250669" w14:textId="77777777" w:rsidR="00293C96" w:rsidRDefault="00293C96" w:rsidP="00293C96">
      <w:pPr>
        <w:pStyle w:val="3"/>
        <w:numPr>
          <w:ilvl w:val="2"/>
          <w:numId w:val="25"/>
        </w:numPr>
        <w:rPr>
          <w:rFonts w:asciiTheme="minorHAnsi" w:hAnsiTheme="minorHAnsi" w:cstheme="minorHAnsi"/>
          <w:sz w:val="22"/>
          <w:szCs w:val="22"/>
        </w:rPr>
      </w:pPr>
      <w:bookmarkStart w:id="89" w:name="_Toc513709888"/>
      <w:bookmarkStart w:id="90" w:name="_Toc19637051"/>
      <w:bookmarkStart w:id="91" w:name="_Toc19868564"/>
      <w:bookmarkStart w:id="92" w:name="_Toc19874195"/>
      <w:bookmarkStart w:id="93" w:name="_Toc23174151"/>
      <w:bookmarkStart w:id="94" w:name="_Toc31019690"/>
      <w:bookmarkStart w:id="95" w:name="_Toc97741830"/>
      <w:bookmarkStart w:id="96" w:name="_Toc165980719"/>
      <w:bookmarkStart w:id="97" w:name="_Toc185329660"/>
      <w:r>
        <w:rPr>
          <w:rFonts w:asciiTheme="minorHAnsi" w:hAnsiTheme="minorHAnsi" w:cstheme="minorHAnsi"/>
          <w:sz w:val="22"/>
          <w:szCs w:val="22"/>
        </w:rPr>
        <w:t>Техническо решение</w:t>
      </w:r>
      <w:bookmarkEnd w:id="89"/>
      <w:bookmarkEnd w:id="90"/>
      <w:bookmarkEnd w:id="91"/>
      <w:bookmarkEnd w:id="92"/>
      <w:bookmarkEnd w:id="93"/>
      <w:bookmarkEnd w:id="94"/>
      <w:bookmarkEnd w:id="95"/>
      <w:bookmarkEnd w:id="96"/>
      <w:bookmarkEnd w:id="97"/>
    </w:p>
    <w:p w14:paraId="7C73E087" w14:textId="77777777" w:rsidR="00293C96" w:rsidRDefault="00293C96" w:rsidP="00293C96">
      <w:pPr>
        <w:pStyle w:val="BodyText"/>
        <w:spacing w:after="0" w:line="360" w:lineRule="auto"/>
        <w:jc w:val="both"/>
        <w:rPr>
          <w:rFonts w:asciiTheme="minorHAnsi" w:hAnsiTheme="minorHAnsi" w:cstheme="minorHAnsi"/>
          <w:spacing w:val="0"/>
          <w:sz w:val="22"/>
          <w:szCs w:val="22"/>
          <w:lang w:val="bg-BG"/>
        </w:rPr>
      </w:pPr>
      <w:r>
        <w:rPr>
          <w:rFonts w:asciiTheme="minorHAnsi" w:hAnsiTheme="minorHAnsi" w:cstheme="minorHAnsi"/>
          <w:spacing w:val="0"/>
          <w:sz w:val="22"/>
          <w:szCs w:val="22"/>
          <w:lang w:val="bg-BG"/>
        </w:rPr>
        <w:t xml:space="preserve">            Пожароизвестителната инсталация ще се изпълни с адресируема пожароизвестителна централа, монтирана в близост до входа на етажата, в помещение фоайе. Ще се монтират адресируеми димно-оптични датчици в помещенията.</w:t>
      </w:r>
    </w:p>
    <w:p w14:paraId="04799AF3" w14:textId="77777777" w:rsidR="00293C96" w:rsidRDefault="00293C96" w:rsidP="00293C96">
      <w:pPr>
        <w:pStyle w:val="BodyText"/>
        <w:spacing w:after="0" w:line="360" w:lineRule="auto"/>
        <w:jc w:val="both"/>
        <w:rPr>
          <w:rFonts w:asciiTheme="minorHAnsi" w:hAnsiTheme="minorHAnsi" w:cstheme="minorHAnsi"/>
          <w:spacing w:val="0"/>
          <w:sz w:val="22"/>
          <w:szCs w:val="22"/>
          <w:lang w:val="bg-BG"/>
        </w:rPr>
      </w:pPr>
      <w:r>
        <w:rPr>
          <w:rFonts w:asciiTheme="minorHAnsi" w:hAnsiTheme="minorHAnsi" w:cstheme="minorHAnsi"/>
          <w:spacing w:val="0"/>
          <w:sz w:val="22"/>
          <w:szCs w:val="22"/>
          <w:lang w:val="bg-BG"/>
        </w:rPr>
        <w:t>Автоматичните пожароизвестители ще се монтират съгласно чертежите, като при монтажа се спазват следните минимално допустими разстояния:</w:t>
      </w:r>
    </w:p>
    <w:p w14:paraId="483A1227"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от осветително тяло – на разстояние не по-малко от два пъти височината на самото осветително тяло;</w:t>
      </w:r>
    </w:p>
    <w:p w14:paraId="76D72CA5"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от вентилационна/климатична система - 1,00м;</w:t>
      </w:r>
    </w:p>
    <w:p w14:paraId="37D8A4E9"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от стени и прегради - 0,50м.</w:t>
      </w:r>
    </w:p>
    <w:p w14:paraId="0D3B58F0"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 xml:space="preserve"> адресируеми димно-оптични датчици в двоен под и над ок.таван</w:t>
      </w:r>
    </w:p>
    <w:p w14:paraId="38CF9DF2" w14:textId="77777777" w:rsidR="00293C96" w:rsidRDefault="00293C96" w:rsidP="00293C96">
      <w:pPr>
        <w:spacing w:line="360" w:lineRule="auto"/>
        <w:rPr>
          <w:rFonts w:eastAsia="Times New Roman" w:cstheme="minorHAnsi"/>
          <w:i/>
          <w:iCs/>
          <w:spacing w:val="-5"/>
          <w:lang w:val="en-GB"/>
        </w:rPr>
      </w:pPr>
    </w:p>
    <w:p w14:paraId="0FEB0D95" w14:textId="70FCA0E5" w:rsidR="00293C96" w:rsidRDefault="00293C96" w:rsidP="00293C96">
      <w:pPr>
        <w:pStyle w:val="BodyText"/>
        <w:spacing w:after="0" w:line="360" w:lineRule="auto"/>
        <w:jc w:val="both"/>
        <w:rPr>
          <w:rFonts w:asciiTheme="minorHAnsi" w:hAnsiTheme="minorHAnsi" w:cstheme="minorHAnsi"/>
          <w:spacing w:val="0"/>
          <w:sz w:val="22"/>
          <w:szCs w:val="22"/>
          <w:lang w:val="bg-BG"/>
        </w:rPr>
      </w:pPr>
      <w:r>
        <w:rPr>
          <w:rFonts w:asciiTheme="minorHAnsi" w:hAnsiTheme="minorHAnsi" w:cstheme="minorHAnsi"/>
          <w:spacing w:val="0"/>
          <w:sz w:val="22"/>
          <w:szCs w:val="22"/>
          <w:lang w:val="bg-BG"/>
        </w:rPr>
        <w:t xml:space="preserve">По пътя за евакуация (на изходите и в стълбищните клетки) ще се монтират ръчни пожароизвестители на 1,40м от готовия под, с максимално растояние между тях 45 м. Сигнализацията ще се осъществи външно със сирени и вътрешно с вътрешни сирени. Височината </w:t>
      </w:r>
      <w:r>
        <w:rPr>
          <w:rFonts w:asciiTheme="minorHAnsi" w:hAnsiTheme="minorHAnsi" w:cstheme="minorHAnsi"/>
          <w:spacing w:val="0"/>
          <w:sz w:val="22"/>
          <w:szCs w:val="22"/>
          <w:lang w:val="bg-BG"/>
        </w:rPr>
        <w:lastRenderedPageBreak/>
        <w:t>на монтаж на пожароизвестителната централа е 1,5м от готов под. При наличие на окачени тавани ще се монтират адресируеми димно-оптични датчици в тези участъци и светлинни индикатори под ок.таван, даващи сигнализация за съответните датчици.</w:t>
      </w:r>
    </w:p>
    <w:p w14:paraId="4774B73D" w14:textId="77777777" w:rsidR="00293C96" w:rsidRDefault="00293C96" w:rsidP="00293C96">
      <w:pPr>
        <w:spacing w:line="360" w:lineRule="auto"/>
        <w:rPr>
          <w:rFonts w:cstheme="minorHAnsi"/>
          <w:spacing w:val="-5"/>
          <w:lang w:val="en-GB"/>
        </w:rPr>
      </w:pPr>
    </w:p>
    <w:p w14:paraId="37CC5FBC" w14:textId="77777777" w:rsidR="00293C96" w:rsidRDefault="00293C96" w:rsidP="00293C96">
      <w:pPr>
        <w:pStyle w:val="NoSpacing"/>
        <w:numPr>
          <w:ilvl w:val="1"/>
          <w:numId w:val="21"/>
        </w:numPr>
        <w:spacing w:after="0" w:line="360" w:lineRule="auto"/>
        <w:jc w:val="left"/>
        <w:rPr>
          <w:rFonts w:cstheme="minorHAnsi"/>
          <w:b/>
        </w:rPr>
      </w:pPr>
      <w:bookmarkStart w:id="98" w:name="_Toc513709889"/>
      <w:bookmarkStart w:id="99" w:name="_Toc19637052"/>
      <w:bookmarkStart w:id="100" w:name="_Toc19868565"/>
      <w:r>
        <w:rPr>
          <w:rFonts w:cstheme="minorHAnsi"/>
          <w:b/>
        </w:rPr>
        <w:t>Общо описание</w:t>
      </w:r>
      <w:bookmarkEnd w:id="98"/>
      <w:bookmarkEnd w:id="99"/>
      <w:bookmarkEnd w:id="100"/>
    </w:p>
    <w:p w14:paraId="36817941" w14:textId="77777777" w:rsidR="00293C96" w:rsidRDefault="00293C96" w:rsidP="00293C96">
      <w:pPr>
        <w:pStyle w:val="BodyText"/>
        <w:spacing w:after="0" w:line="360" w:lineRule="auto"/>
        <w:jc w:val="both"/>
        <w:rPr>
          <w:rFonts w:asciiTheme="minorHAnsi" w:hAnsiTheme="minorHAnsi" w:cstheme="minorHAnsi"/>
          <w:spacing w:val="0"/>
          <w:sz w:val="22"/>
          <w:szCs w:val="22"/>
          <w:lang w:val="bg-BG"/>
        </w:rPr>
      </w:pPr>
      <w:r>
        <w:rPr>
          <w:rFonts w:asciiTheme="minorHAnsi" w:hAnsiTheme="minorHAnsi" w:cstheme="minorHAnsi"/>
          <w:spacing w:val="0"/>
          <w:sz w:val="22"/>
          <w:szCs w:val="22"/>
          <w:lang w:val="bg-BG"/>
        </w:rPr>
        <w:t>Адресируемата пожароизвестителна централа е с разпределена интелигентност. Централата е изградена на модулен принцип, като включва модули, захванати на шина. Шината осигурява предаването на данни от модулите към панела за управление, както и тяхното захранване. Мястото на един модул върху шината е произволно, в зависимост от изискванията за неговата функционалност. Всеки един модул е поставен в собствена пластмасова кутия, която предпазва електронните компоненти от външните фактори. Централата може да поддържа до 46 модула, като 32 от тях могат да са адресируеми контурни модули. Пожароизвестителната централа отговаря на всички изисквания на EN 54, част 2 и 4.</w:t>
      </w:r>
    </w:p>
    <w:p w14:paraId="201570CE" w14:textId="77777777" w:rsidR="00293C96" w:rsidRDefault="00293C96" w:rsidP="00293C96">
      <w:pPr>
        <w:spacing w:line="360" w:lineRule="auto"/>
        <w:rPr>
          <w:rFonts w:cstheme="minorHAnsi"/>
          <w:spacing w:val="-5"/>
          <w:u w:val="single"/>
          <w:lang w:val="en-GB"/>
        </w:rPr>
      </w:pPr>
    </w:p>
    <w:p w14:paraId="71955F88" w14:textId="77777777" w:rsidR="00293C96" w:rsidRDefault="00293C96" w:rsidP="00293C96">
      <w:pPr>
        <w:pStyle w:val="NoSpacing"/>
        <w:numPr>
          <w:ilvl w:val="1"/>
          <w:numId w:val="21"/>
        </w:numPr>
        <w:spacing w:after="0" w:line="360" w:lineRule="auto"/>
        <w:jc w:val="left"/>
        <w:rPr>
          <w:rFonts w:cstheme="minorHAnsi"/>
          <w:b/>
        </w:rPr>
      </w:pPr>
      <w:bookmarkStart w:id="101" w:name="_Toc513709890"/>
      <w:bookmarkStart w:id="102" w:name="_Toc19637053"/>
      <w:bookmarkStart w:id="103" w:name="_Toc19868566"/>
      <w:r>
        <w:rPr>
          <w:rFonts w:cstheme="minorHAnsi"/>
          <w:b/>
        </w:rPr>
        <w:t>Панел за управление</w:t>
      </w:r>
      <w:bookmarkEnd w:id="101"/>
      <w:bookmarkEnd w:id="102"/>
      <w:bookmarkEnd w:id="103"/>
    </w:p>
    <w:p w14:paraId="0A7ED64D" w14:textId="77777777" w:rsidR="00293C96" w:rsidRDefault="00293C96" w:rsidP="00293C96">
      <w:pPr>
        <w:pStyle w:val="BodyText"/>
        <w:spacing w:after="0" w:line="360" w:lineRule="auto"/>
        <w:jc w:val="both"/>
        <w:rPr>
          <w:rFonts w:asciiTheme="minorHAnsi" w:hAnsiTheme="minorHAnsi" w:cstheme="minorHAnsi"/>
          <w:spacing w:val="0"/>
          <w:sz w:val="22"/>
          <w:szCs w:val="22"/>
          <w:lang w:val="bg-BG"/>
        </w:rPr>
      </w:pPr>
      <w:r>
        <w:rPr>
          <w:rFonts w:asciiTheme="minorHAnsi" w:hAnsiTheme="minorHAnsi" w:cstheme="minorHAnsi"/>
          <w:spacing w:val="0"/>
          <w:sz w:val="22"/>
          <w:szCs w:val="22"/>
          <w:lang w:val="bg-BG"/>
        </w:rPr>
        <w:t>Модулите на централата се управляват от панела за управление. Неговата вътрешна програма, конфигурация и всички настройки са съхранени в паметта му. Конфигурацията и настройките също са съхранени и в модулите, разположени на шините. Панелът за управление разполага със сензорен дисплей, позволяващ пълното управление на пожароизвестителната система. LCD-сензорният дисплей е с размер на 14,5 cm (в диагонал) и е с резолюция 320 x 240 пиксела. Панелът за управление е оборудван с 11 червени, жълти и зелени светодиода (LEDs), който показват статуса на пожароизвестителната централа. Вграденият в панела за управление зумер може да бъде активиран с постоянен или прекъсващ тон, за да привлече вниманието на потребитела (оператора) в случай на събитие. Всички събития трябва да се потвърдят от потребителя, за да бъде спрян зумера. При настъпило събитие, в менюто ясно се изобразява логическият адрес, описание (32 символа) на логическата зона и пожароизвестителя, който е генерирал събитието. Потребителят може да потвърди събитието или да премине към евакуационна процедура от същото меню. Сензорният дисплей поддържа следните функции:</w:t>
      </w:r>
    </w:p>
    <w:p w14:paraId="3EEFFF0C"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Ресет на 1 пожароизвестител, пожароизвестителна зона или цялата пожароизвестителна система</w:t>
      </w:r>
    </w:p>
    <w:p w14:paraId="1818363F"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Спиране на вграденият зумер</w:t>
      </w:r>
    </w:p>
    <w:p w14:paraId="73E5BBEA"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lastRenderedPageBreak/>
        <w:t>Спиране на сигнализационните устройства</w:t>
      </w:r>
    </w:p>
    <w:p w14:paraId="4F670694"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Забрана/Разрешени или Блокиране/Де-блокиране на пожароизвестители или зони</w:t>
      </w:r>
    </w:p>
    <w:p w14:paraId="3E743E4C"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Активиране на режим Ден/Нощ</w:t>
      </w:r>
    </w:p>
    <w:p w14:paraId="0C86BDFB"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Показване на записа със събитията</w:t>
      </w:r>
    </w:p>
    <w:p w14:paraId="28330DE4"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Настройка на дата и час</w:t>
      </w:r>
    </w:p>
    <w:p w14:paraId="49A8B726"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Добавяне на пожароизвестители/групи от пожароизвестители в тестов режим</w:t>
      </w:r>
    </w:p>
    <w:p w14:paraId="6887060B"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Смяна на модела за установяване на пожар при мултисензорните пожароизвестители</w:t>
      </w:r>
    </w:p>
    <w:p w14:paraId="1EFFBAA6"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Смяна на описанието на логическа зона или пожароизвестител</w:t>
      </w:r>
    </w:p>
    <w:p w14:paraId="53A8464C"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Всички алармени съобщения и събития се записват се записват в паметта на панела за управление. Максималният брой събития, които се пазят в паметта са 10 000. В случай на отпадане на захранването, записът не се губи. Всяко събитие се запосва с:</w:t>
      </w:r>
    </w:p>
    <w:p w14:paraId="799DC333"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Уникален пореден номер</w:t>
      </w:r>
    </w:p>
    <w:p w14:paraId="34566374"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Дата и час на възникване</w:t>
      </w:r>
    </w:p>
    <w:p w14:paraId="71323094"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Логически адрес  на пожароизвестителя или устройството което е предизвикало събитието</w:t>
      </w:r>
    </w:p>
    <w:p w14:paraId="23590BC2" w14:textId="397C85F4" w:rsidR="00293C96" w:rsidRP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Описание на устройството или пожароизвестителя</w:t>
      </w:r>
    </w:p>
    <w:p w14:paraId="2A24D2BE" w14:textId="77777777" w:rsidR="00293C96" w:rsidRDefault="00293C96" w:rsidP="00293C96">
      <w:pPr>
        <w:spacing w:line="360" w:lineRule="auto"/>
        <w:rPr>
          <w:rFonts w:eastAsia="Times New Roman" w:cstheme="minorHAnsi"/>
          <w:spacing w:val="-5"/>
          <w:u w:val="single"/>
          <w:lang w:val="en-GB"/>
        </w:rPr>
      </w:pPr>
    </w:p>
    <w:p w14:paraId="61B57E84" w14:textId="77777777" w:rsidR="00293C96" w:rsidRDefault="00293C96" w:rsidP="00293C96">
      <w:pPr>
        <w:pStyle w:val="NoSpacing"/>
        <w:numPr>
          <w:ilvl w:val="1"/>
          <w:numId w:val="21"/>
        </w:numPr>
        <w:spacing w:after="0" w:line="360" w:lineRule="auto"/>
        <w:jc w:val="left"/>
        <w:rPr>
          <w:rFonts w:cstheme="minorHAnsi"/>
          <w:b/>
        </w:rPr>
      </w:pPr>
      <w:bookmarkStart w:id="104" w:name="_Toc513709891"/>
      <w:bookmarkStart w:id="105" w:name="_Toc19637054"/>
      <w:bookmarkStart w:id="106" w:name="_Toc19868567"/>
      <w:r>
        <w:rPr>
          <w:rFonts w:cstheme="minorHAnsi"/>
          <w:b/>
        </w:rPr>
        <w:t>Редундантност на пожароизвестителната централа</w:t>
      </w:r>
      <w:bookmarkEnd w:id="104"/>
      <w:bookmarkEnd w:id="105"/>
      <w:bookmarkEnd w:id="106"/>
    </w:p>
    <w:p w14:paraId="0AC37056" w14:textId="792BA79F" w:rsidR="00293C96" w:rsidRDefault="00293C96" w:rsidP="00293C96">
      <w:pPr>
        <w:pStyle w:val="BodyText"/>
        <w:spacing w:after="0" w:line="360" w:lineRule="auto"/>
        <w:jc w:val="both"/>
        <w:rPr>
          <w:rFonts w:asciiTheme="minorHAnsi" w:hAnsiTheme="minorHAnsi" w:cstheme="minorHAnsi"/>
          <w:spacing w:val="0"/>
          <w:sz w:val="22"/>
          <w:szCs w:val="22"/>
          <w:lang w:val="bg-BG"/>
        </w:rPr>
      </w:pPr>
      <w:r>
        <w:rPr>
          <w:rFonts w:asciiTheme="minorHAnsi" w:hAnsiTheme="minorHAnsi" w:cstheme="minorHAnsi"/>
          <w:spacing w:val="0"/>
          <w:sz w:val="22"/>
          <w:szCs w:val="22"/>
          <w:lang w:val="bg-BG"/>
        </w:rPr>
        <w:t xml:space="preserve">Пожароизвестителната централа предлага пълна резервираност на системата, с добавяне на втори панел за управление като подчинен (slave) на основния (master). В случай на повреда в основният панел, управлението на системата се поема автоматично и без никакво прекъсване от подчиненият панел, осигурявайки пълната функционалност и оперативност на пожароизвестителната система.  </w:t>
      </w:r>
    </w:p>
    <w:p w14:paraId="1ACA71A1" w14:textId="77777777" w:rsidR="00293C96" w:rsidRDefault="00293C96" w:rsidP="00293C96">
      <w:pPr>
        <w:pStyle w:val="BodyText"/>
        <w:spacing w:after="0" w:line="360" w:lineRule="auto"/>
        <w:jc w:val="both"/>
        <w:rPr>
          <w:rFonts w:asciiTheme="minorHAnsi" w:hAnsiTheme="minorHAnsi" w:cstheme="minorHAnsi"/>
          <w:spacing w:val="0"/>
          <w:sz w:val="22"/>
          <w:szCs w:val="22"/>
          <w:lang w:val="bg-BG"/>
        </w:rPr>
      </w:pPr>
    </w:p>
    <w:p w14:paraId="06B959AE" w14:textId="77777777" w:rsidR="00293C96" w:rsidRDefault="00293C96" w:rsidP="00293C96">
      <w:pPr>
        <w:pStyle w:val="NoSpacing"/>
        <w:numPr>
          <w:ilvl w:val="1"/>
          <w:numId w:val="21"/>
        </w:numPr>
        <w:spacing w:after="0" w:line="360" w:lineRule="auto"/>
        <w:jc w:val="left"/>
        <w:rPr>
          <w:rFonts w:cstheme="minorHAnsi"/>
          <w:b/>
        </w:rPr>
      </w:pPr>
      <w:bookmarkStart w:id="107" w:name="_Toc513709892"/>
      <w:bookmarkStart w:id="108" w:name="_Toc19637055"/>
      <w:bookmarkStart w:id="109" w:name="_Toc19868568"/>
      <w:r>
        <w:rPr>
          <w:rFonts w:cstheme="minorHAnsi"/>
          <w:b/>
        </w:rPr>
        <w:t>Захранване</w:t>
      </w:r>
      <w:bookmarkEnd w:id="107"/>
      <w:bookmarkEnd w:id="108"/>
      <w:bookmarkEnd w:id="109"/>
    </w:p>
    <w:p w14:paraId="0FB211CD" w14:textId="6C1E5438" w:rsidR="00293C96" w:rsidRDefault="00293C96" w:rsidP="00293C96">
      <w:pPr>
        <w:pStyle w:val="BodyText"/>
        <w:spacing w:after="0" w:line="360" w:lineRule="auto"/>
        <w:jc w:val="both"/>
        <w:rPr>
          <w:rFonts w:asciiTheme="minorHAnsi" w:hAnsiTheme="minorHAnsi" w:cstheme="minorHAnsi"/>
          <w:spacing w:val="0"/>
          <w:sz w:val="22"/>
          <w:szCs w:val="22"/>
          <w:lang w:val="bg-BG"/>
        </w:rPr>
      </w:pPr>
      <w:r>
        <w:rPr>
          <w:rFonts w:asciiTheme="minorHAnsi" w:hAnsiTheme="minorHAnsi" w:cstheme="minorHAnsi"/>
          <w:spacing w:val="0"/>
          <w:sz w:val="22"/>
          <w:szCs w:val="22"/>
          <w:lang w:val="bg-BG"/>
        </w:rPr>
        <w:t xml:space="preserve">Пожароизвестителната централа се захранва с 24VDC, 16А и осигурява захранване на шините с модули, пожароизвестители, сирени и др. Захранващият блок е защитен от претоварване с автоматичен предпазител. Резервираното захранване се осигурява от достатъчен на брой батерии (24/48Ah), което гарантира автономната работа на системата за 12/24/72 часа. Батериите се зареждат напълно от захранващото устройство за по-малко от 24 часа. Също така, те са защитени посредством термична защита, което ги предпазва от презареждане. Модулът за зареждане на </w:t>
      </w:r>
      <w:r>
        <w:rPr>
          <w:rFonts w:asciiTheme="minorHAnsi" w:hAnsiTheme="minorHAnsi" w:cstheme="minorHAnsi"/>
          <w:spacing w:val="0"/>
          <w:sz w:val="22"/>
          <w:szCs w:val="22"/>
          <w:lang w:val="bg-BG"/>
        </w:rPr>
        <w:lastRenderedPageBreak/>
        <w:t>батериите осигурява светлинна индикация посредством светодиоди за (LED) за следните състояния:</w:t>
      </w:r>
    </w:p>
    <w:p w14:paraId="3D6191AE"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Нормално основно захранване</w:t>
      </w:r>
    </w:p>
    <w:p w14:paraId="631EA07E"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Отпаднало основно захранване</w:t>
      </w:r>
    </w:p>
    <w:p w14:paraId="28FFEB46"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Проблем при батериите</w:t>
      </w:r>
    </w:p>
    <w:p w14:paraId="7CF1ACAD" w14:textId="77777777" w:rsidR="00293C96" w:rsidRDefault="00293C96" w:rsidP="00293C96">
      <w:pPr>
        <w:spacing w:line="360" w:lineRule="auto"/>
        <w:rPr>
          <w:rFonts w:eastAsia="Times New Roman" w:cstheme="minorHAnsi"/>
          <w:spacing w:val="-5"/>
          <w:u w:val="single"/>
          <w:lang w:val="en-GB"/>
        </w:rPr>
      </w:pPr>
    </w:p>
    <w:p w14:paraId="5E7A574A" w14:textId="77777777" w:rsidR="00293C96" w:rsidRDefault="00293C96" w:rsidP="00293C96">
      <w:pPr>
        <w:pStyle w:val="NoSpacing"/>
        <w:numPr>
          <w:ilvl w:val="1"/>
          <w:numId w:val="21"/>
        </w:numPr>
        <w:spacing w:after="0"/>
        <w:jc w:val="left"/>
        <w:rPr>
          <w:rFonts w:cstheme="minorHAnsi"/>
          <w:b/>
        </w:rPr>
      </w:pPr>
      <w:bookmarkStart w:id="110" w:name="_Toc513709893"/>
      <w:bookmarkStart w:id="111" w:name="_Toc19637056"/>
      <w:bookmarkStart w:id="112" w:name="_Toc19868569"/>
      <w:r>
        <w:rPr>
          <w:rFonts w:cstheme="minorHAnsi"/>
          <w:b/>
        </w:rPr>
        <w:t>Елементи на системата</w:t>
      </w:r>
      <w:bookmarkEnd w:id="110"/>
      <w:bookmarkEnd w:id="111"/>
      <w:bookmarkEnd w:id="112"/>
    </w:p>
    <w:p w14:paraId="1673A833" w14:textId="77777777" w:rsidR="00293C96" w:rsidRDefault="00293C96" w:rsidP="00293C96">
      <w:pPr>
        <w:pStyle w:val="4"/>
        <w:numPr>
          <w:ilvl w:val="0"/>
          <w:numId w:val="33"/>
        </w:numPr>
        <w:rPr>
          <w:rFonts w:asciiTheme="minorHAnsi" w:hAnsiTheme="minorHAnsi" w:cstheme="minorHAnsi"/>
          <w:sz w:val="22"/>
          <w:szCs w:val="22"/>
        </w:rPr>
      </w:pPr>
      <w:bookmarkStart w:id="113" w:name="_Toc19637057"/>
      <w:bookmarkStart w:id="114" w:name="_Toc19868570"/>
      <w:bookmarkStart w:id="115" w:name="_Toc19874201"/>
      <w:bookmarkStart w:id="116" w:name="_Toc23174158"/>
      <w:bookmarkStart w:id="117" w:name="_Toc31019697"/>
      <w:bookmarkStart w:id="118" w:name="_Toc97741832"/>
      <w:bookmarkStart w:id="119" w:name="_Toc165980721"/>
      <w:bookmarkStart w:id="120" w:name="_Toc185329662"/>
      <w:r>
        <w:rPr>
          <w:rFonts w:asciiTheme="minorHAnsi" w:hAnsiTheme="minorHAnsi" w:cstheme="minorHAnsi"/>
          <w:sz w:val="22"/>
          <w:szCs w:val="22"/>
        </w:rPr>
        <w:t>Модул в пожароизвестителна централа LSN 300</w:t>
      </w:r>
      <w:bookmarkEnd w:id="113"/>
      <w:bookmarkEnd w:id="114"/>
      <w:bookmarkEnd w:id="115"/>
      <w:bookmarkEnd w:id="116"/>
      <w:bookmarkEnd w:id="117"/>
      <w:bookmarkEnd w:id="118"/>
      <w:bookmarkEnd w:id="119"/>
      <w:bookmarkEnd w:id="120"/>
    </w:p>
    <w:p w14:paraId="6E0858BC" w14:textId="77777777" w:rsidR="00293C96" w:rsidRDefault="00293C96" w:rsidP="00293C96">
      <w:pPr>
        <w:pStyle w:val="BodyText"/>
        <w:spacing w:after="0"/>
        <w:jc w:val="both"/>
        <w:rPr>
          <w:rFonts w:asciiTheme="minorHAnsi" w:hAnsiTheme="minorHAnsi" w:cstheme="minorHAnsi"/>
          <w:spacing w:val="0"/>
          <w:sz w:val="22"/>
          <w:szCs w:val="22"/>
          <w:lang w:val="bg-BG"/>
        </w:rPr>
      </w:pPr>
      <w:r>
        <w:rPr>
          <w:rFonts w:asciiTheme="minorHAnsi" w:hAnsiTheme="minorHAnsi" w:cstheme="minorHAnsi"/>
          <w:spacing w:val="0"/>
          <w:sz w:val="22"/>
          <w:szCs w:val="22"/>
          <w:lang w:val="bg-BG"/>
        </w:rPr>
        <w:t>Модулът осигурява връзката към LSN контура на до 254 LSNi адресируеми елемента или 127 LSN класически адресируеми елемента, с максимален ток в контура 300 mA. Също така в зависимост от конфигурацията и типа на проводника, максималната дължина на адресируемия контур може да достигне до 3000 m. За адресируемия контур е възможно използването и на не екраниран проводник. Тока в контура не надвишава 300 mA.</w:t>
      </w:r>
    </w:p>
    <w:p w14:paraId="51410494" w14:textId="77777777" w:rsidR="00293C96" w:rsidRDefault="00293C96" w:rsidP="00293C96">
      <w:pPr>
        <w:spacing w:line="360" w:lineRule="auto"/>
        <w:rPr>
          <w:rFonts w:cstheme="minorHAnsi"/>
          <w:spacing w:val="-5"/>
          <w:u w:val="single"/>
          <w:lang w:val="en-GB"/>
        </w:rPr>
      </w:pPr>
      <w:proofErr w:type="spellStart"/>
      <w:r>
        <w:rPr>
          <w:rFonts w:cstheme="minorHAnsi"/>
          <w:u w:val="single"/>
        </w:rPr>
        <w:t>Технически</w:t>
      </w:r>
      <w:proofErr w:type="spellEnd"/>
      <w:r>
        <w:rPr>
          <w:rFonts w:cstheme="minorHAnsi"/>
          <w:u w:val="single"/>
        </w:rPr>
        <w:t xml:space="preserve"> </w:t>
      </w:r>
      <w:proofErr w:type="spellStart"/>
      <w:r>
        <w:rPr>
          <w:rFonts w:cstheme="minorHAnsi"/>
          <w:u w:val="single"/>
        </w:rPr>
        <w:t>характеристики</w:t>
      </w:r>
      <w:proofErr w:type="spellEnd"/>
      <w:r>
        <w:rPr>
          <w:rFonts w:cstheme="minorHAnsi"/>
          <w:u w:val="single"/>
        </w:rPr>
        <w:t>:</w:t>
      </w:r>
    </w:p>
    <w:p w14:paraId="46598B57"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Входно напрежение: 20÷30V DC/5V DC ±5%</w:t>
      </w:r>
    </w:p>
    <w:p w14:paraId="74435FD2"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LSN изходно напрежение: 30±1V DC</w:t>
      </w:r>
    </w:p>
    <w:p w14:paraId="57BFE59C"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AUX допълнително напрежение: 28±1V DC</w:t>
      </w:r>
    </w:p>
    <w:p w14:paraId="77D88848"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Максимален консумиран ток: 1750 mA при 24V DC</w:t>
      </w:r>
    </w:p>
    <w:p w14:paraId="48F1209A"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 xml:space="preserve">Номинален ток: </w:t>
      </w:r>
    </w:p>
    <w:p w14:paraId="657C83E4" w14:textId="77777777" w:rsidR="00293C96" w:rsidRDefault="00293C96" w:rsidP="00293C96">
      <w:pPr>
        <w:spacing w:line="360" w:lineRule="auto"/>
        <w:ind w:left="540" w:hanging="270"/>
        <w:rPr>
          <w:rFonts w:eastAsia="Times New Roman" w:cstheme="minorHAnsi"/>
          <w:spacing w:val="-5"/>
          <w:lang w:val="en-GB"/>
        </w:rPr>
      </w:pPr>
      <w:r>
        <w:rPr>
          <w:rFonts w:cstheme="minorHAnsi"/>
        </w:rPr>
        <w:t>-</w:t>
      </w:r>
      <w:proofErr w:type="spellStart"/>
      <w:r>
        <w:rPr>
          <w:rFonts w:cstheme="minorHAnsi"/>
        </w:rPr>
        <w:t>за</w:t>
      </w:r>
      <w:proofErr w:type="spellEnd"/>
      <w:r>
        <w:rPr>
          <w:rFonts w:cstheme="minorHAnsi"/>
        </w:rPr>
        <w:t xml:space="preserve"> </w:t>
      </w:r>
      <w:proofErr w:type="spellStart"/>
      <w:r>
        <w:rPr>
          <w:rFonts w:cstheme="minorHAnsi"/>
        </w:rPr>
        <w:t>модула</w:t>
      </w:r>
      <w:proofErr w:type="spellEnd"/>
      <w:r>
        <w:rPr>
          <w:rFonts w:cstheme="minorHAnsi"/>
        </w:rPr>
        <w:t xml:space="preserve">: 39 mA </w:t>
      </w:r>
      <w:proofErr w:type="spellStart"/>
      <w:r>
        <w:rPr>
          <w:rFonts w:cstheme="minorHAnsi"/>
        </w:rPr>
        <w:t>при</w:t>
      </w:r>
      <w:proofErr w:type="spellEnd"/>
      <w:r>
        <w:rPr>
          <w:rFonts w:cstheme="minorHAnsi"/>
        </w:rPr>
        <w:t xml:space="preserve"> 24V DC</w:t>
      </w:r>
    </w:p>
    <w:p w14:paraId="74DCBAC2" w14:textId="77777777" w:rsidR="00293C96" w:rsidRDefault="00293C96" w:rsidP="00293C96">
      <w:pPr>
        <w:spacing w:line="360" w:lineRule="auto"/>
        <w:ind w:left="540" w:hanging="270"/>
        <w:rPr>
          <w:rFonts w:cstheme="minorHAnsi"/>
        </w:rPr>
      </w:pPr>
      <w:r>
        <w:rPr>
          <w:rFonts w:cstheme="minorHAnsi"/>
        </w:rPr>
        <w:t>-</w:t>
      </w:r>
      <w:proofErr w:type="spellStart"/>
      <w:r>
        <w:rPr>
          <w:rFonts w:cstheme="minorHAnsi"/>
        </w:rPr>
        <w:t>от</w:t>
      </w:r>
      <w:proofErr w:type="spellEnd"/>
      <w:r>
        <w:rPr>
          <w:rFonts w:cstheme="minorHAnsi"/>
        </w:rPr>
        <w:t xml:space="preserve"> LSN: 1,7 x </w:t>
      </w:r>
      <w:proofErr w:type="spellStart"/>
      <w:r>
        <w:rPr>
          <w:rFonts w:cstheme="minorHAnsi"/>
        </w:rPr>
        <w:t>тока</w:t>
      </w:r>
      <w:proofErr w:type="spellEnd"/>
      <w:r>
        <w:rPr>
          <w:rFonts w:cstheme="minorHAnsi"/>
        </w:rPr>
        <w:t xml:space="preserve"> </w:t>
      </w:r>
      <w:proofErr w:type="spellStart"/>
      <w:r>
        <w:rPr>
          <w:rFonts w:cstheme="minorHAnsi"/>
        </w:rPr>
        <w:t>консумиран</w:t>
      </w:r>
      <w:proofErr w:type="spellEnd"/>
      <w:r>
        <w:rPr>
          <w:rFonts w:cstheme="minorHAnsi"/>
        </w:rPr>
        <w:t xml:space="preserve"> </w:t>
      </w:r>
      <w:proofErr w:type="spellStart"/>
      <w:r>
        <w:rPr>
          <w:rFonts w:cstheme="minorHAnsi"/>
        </w:rPr>
        <w:t>от</w:t>
      </w:r>
      <w:proofErr w:type="spellEnd"/>
      <w:r>
        <w:rPr>
          <w:rFonts w:cstheme="minorHAnsi"/>
        </w:rPr>
        <w:t xml:space="preserve"> </w:t>
      </w:r>
      <w:proofErr w:type="spellStart"/>
      <w:r>
        <w:rPr>
          <w:rFonts w:cstheme="minorHAnsi"/>
        </w:rPr>
        <w:t>елементите</w:t>
      </w:r>
      <w:proofErr w:type="spellEnd"/>
      <w:r>
        <w:rPr>
          <w:rFonts w:cstheme="minorHAnsi"/>
        </w:rPr>
        <w:t xml:space="preserve"> в LSN </w:t>
      </w:r>
      <w:proofErr w:type="spellStart"/>
      <w:r>
        <w:rPr>
          <w:rFonts w:cstheme="minorHAnsi"/>
        </w:rPr>
        <w:t>контура</w:t>
      </w:r>
      <w:proofErr w:type="spellEnd"/>
    </w:p>
    <w:p w14:paraId="52F5AB1F" w14:textId="77777777" w:rsidR="00293C96" w:rsidRDefault="00293C96" w:rsidP="00293C96">
      <w:pPr>
        <w:spacing w:line="360" w:lineRule="auto"/>
        <w:ind w:left="540" w:hanging="270"/>
        <w:rPr>
          <w:rFonts w:cstheme="minorHAnsi"/>
        </w:rPr>
      </w:pPr>
      <w:r>
        <w:rPr>
          <w:rFonts w:cstheme="minorHAnsi"/>
        </w:rPr>
        <w:t>-</w:t>
      </w:r>
      <w:r>
        <w:rPr>
          <w:rFonts w:cstheme="minorHAnsi"/>
          <w:lang w:val="bg-BG"/>
        </w:rPr>
        <w:t xml:space="preserve"> </w:t>
      </w:r>
      <w:proofErr w:type="spellStart"/>
      <w:r>
        <w:rPr>
          <w:rFonts w:cstheme="minorHAnsi"/>
        </w:rPr>
        <w:t>от</w:t>
      </w:r>
      <w:proofErr w:type="spellEnd"/>
      <w:r>
        <w:rPr>
          <w:rFonts w:cstheme="minorHAnsi"/>
        </w:rPr>
        <w:t xml:space="preserve"> AUX: 1,2 x AUX </w:t>
      </w:r>
      <w:proofErr w:type="spellStart"/>
      <w:r>
        <w:rPr>
          <w:rFonts w:cstheme="minorHAnsi"/>
        </w:rPr>
        <w:t>мощността</w:t>
      </w:r>
      <w:proofErr w:type="spellEnd"/>
    </w:p>
    <w:p w14:paraId="35B2ADD6"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 Ток в LSN контура: 300 mA, в зависимост от конфигурацията и типа на проводника</w:t>
      </w:r>
    </w:p>
    <w:p w14:paraId="22C3C1F6"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 AUX допълнително захранване: 28V DC, максимум 500 mA в затворен контур или 2 x 500 mA при две адресируеми линии</w:t>
      </w:r>
    </w:p>
    <w:p w14:paraId="4AF4BE54" w14:textId="77777777" w:rsidR="00293C96" w:rsidRDefault="00293C96" w:rsidP="00293C96">
      <w:pPr>
        <w:pStyle w:val="BodyText"/>
        <w:spacing w:after="0"/>
        <w:jc w:val="both"/>
        <w:rPr>
          <w:rFonts w:asciiTheme="minorHAnsi" w:hAnsiTheme="minorHAnsi" w:cstheme="minorHAnsi"/>
          <w:spacing w:val="0"/>
          <w:sz w:val="22"/>
          <w:szCs w:val="22"/>
          <w:lang w:val="bg-BG"/>
        </w:rPr>
      </w:pPr>
      <w:r>
        <w:rPr>
          <w:rFonts w:asciiTheme="minorHAnsi" w:hAnsiTheme="minorHAnsi" w:cstheme="minorHAnsi"/>
          <w:spacing w:val="0"/>
          <w:sz w:val="22"/>
          <w:szCs w:val="22"/>
          <w:lang w:val="bg-BG"/>
        </w:rPr>
        <w:t>Външни характеристики:</w:t>
      </w:r>
    </w:p>
    <w:p w14:paraId="2A366CB1"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2 светодиода за индикация (червен=пожарна тревога; жълт=грешка)</w:t>
      </w:r>
    </w:p>
    <w:p w14:paraId="04F4836B"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1 бутон за тест на светодиодите</w:t>
      </w:r>
    </w:p>
    <w:p w14:paraId="33624D6E"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Материал за корпуса: ABS (UL94 V-0)</w:t>
      </w:r>
    </w:p>
    <w:p w14:paraId="5D413938"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Цвят: антрацит, подобен на RAL 7016</w:t>
      </w:r>
    </w:p>
    <w:p w14:paraId="2A3D0564"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Размери: 127 mm x 96 mm x 60 mm</w:t>
      </w:r>
    </w:p>
    <w:p w14:paraId="0204A453"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Тегло: 225 g</w:t>
      </w:r>
    </w:p>
    <w:p w14:paraId="0720B336"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lastRenderedPageBreak/>
        <w:t>Граници за контура:</w:t>
      </w:r>
    </w:p>
    <w:p w14:paraId="0C87D4CC"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До 3000 m дължина на контура, в зависимост от конфигурацията и използвания проводник</w:t>
      </w:r>
    </w:p>
    <w:p w14:paraId="51FB46BA"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До 127 адресируеми елемента при LSN класически режим</w:t>
      </w:r>
    </w:p>
    <w:p w14:paraId="2FD53A19"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До 254 адресируеми елемента при LSNi режим</w:t>
      </w:r>
    </w:p>
    <w:p w14:paraId="22228C94" w14:textId="77777777" w:rsidR="00293C96" w:rsidRDefault="00293C96" w:rsidP="00293C96">
      <w:pPr>
        <w:spacing w:line="360" w:lineRule="auto"/>
        <w:ind w:left="540" w:hanging="270"/>
        <w:rPr>
          <w:rFonts w:eastAsia="Times New Roman" w:cstheme="minorHAnsi"/>
          <w:spacing w:val="-5"/>
          <w:lang w:val="en-GB"/>
        </w:rPr>
      </w:pPr>
      <w:proofErr w:type="spellStart"/>
      <w:r>
        <w:rPr>
          <w:rFonts w:cstheme="minorHAnsi"/>
        </w:rPr>
        <w:t>Експлоатационни</w:t>
      </w:r>
      <w:proofErr w:type="spellEnd"/>
      <w:r>
        <w:rPr>
          <w:rFonts w:cstheme="minorHAnsi"/>
        </w:rPr>
        <w:t xml:space="preserve"> </w:t>
      </w:r>
      <w:proofErr w:type="spellStart"/>
      <w:r>
        <w:rPr>
          <w:rFonts w:cstheme="minorHAnsi"/>
        </w:rPr>
        <w:t>условия</w:t>
      </w:r>
      <w:proofErr w:type="spellEnd"/>
      <w:r>
        <w:rPr>
          <w:rFonts w:cstheme="minorHAnsi"/>
        </w:rPr>
        <w:t xml:space="preserve">: </w:t>
      </w:r>
    </w:p>
    <w:p w14:paraId="2277C5C9"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Допустима работна температура: от -5 °C до 50 °C</w:t>
      </w:r>
    </w:p>
    <w:p w14:paraId="67EB7673"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Допустима температура на съхранение: от -20 °C до 60 °C</w:t>
      </w:r>
    </w:p>
    <w:p w14:paraId="4F2C1017"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Допустима влажност: 95% без конденз</w:t>
      </w:r>
    </w:p>
    <w:p w14:paraId="687214ED"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Клас на защита според IEC 60529: IP 30</w:t>
      </w:r>
    </w:p>
    <w:p w14:paraId="7B99A861" w14:textId="77777777" w:rsidR="00293C96" w:rsidRDefault="00293C96" w:rsidP="00293C96">
      <w:pPr>
        <w:autoSpaceDE w:val="0"/>
        <w:autoSpaceDN w:val="0"/>
        <w:adjustRightInd w:val="0"/>
        <w:spacing w:line="360" w:lineRule="auto"/>
        <w:ind w:firstLine="0"/>
        <w:rPr>
          <w:rFonts w:eastAsia="Calibri" w:cstheme="minorHAnsi"/>
          <w:lang w:val="bg-BG"/>
        </w:rPr>
      </w:pPr>
    </w:p>
    <w:p w14:paraId="50DD7ABD" w14:textId="77777777" w:rsidR="00293C96" w:rsidRDefault="00293C96" w:rsidP="00293C96">
      <w:pPr>
        <w:pStyle w:val="4"/>
        <w:numPr>
          <w:ilvl w:val="0"/>
          <w:numId w:val="33"/>
        </w:numPr>
        <w:rPr>
          <w:rFonts w:asciiTheme="minorHAnsi" w:hAnsiTheme="minorHAnsi" w:cstheme="minorHAnsi"/>
          <w:sz w:val="22"/>
          <w:szCs w:val="22"/>
        </w:rPr>
      </w:pPr>
      <w:bookmarkStart w:id="121" w:name="_Toc19637060"/>
      <w:bookmarkStart w:id="122" w:name="_Toc19868573"/>
      <w:bookmarkStart w:id="123" w:name="_Toc19874204"/>
      <w:bookmarkStart w:id="124" w:name="_Toc23174161"/>
      <w:bookmarkStart w:id="125" w:name="_Toc31019700"/>
      <w:bookmarkStart w:id="126" w:name="_Toc97741835"/>
      <w:bookmarkStart w:id="127" w:name="_Toc165980722"/>
      <w:bookmarkStart w:id="128" w:name="_Toc185329663"/>
      <w:r>
        <w:rPr>
          <w:rFonts w:asciiTheme="minorHAnsi" w:hAnsiTheme="minorHAnsi" w:cstheme="minorHAnsi"/>
          <w:sz w:val="22"/>
          <w:szCs w:val="22"/>
        </w:rPr>
        <w:t>Стандартна основа за автоматичен пожароизвестител</w:t>
      </w:r>
      <w:bookmarkEnd w:id="121"/>
      <w:bookmarkEnd w:id="122"/>
      <w:bookmarkEnd w:id="123"/>
      <w:bookmarkEnd w:id="124"/>
      <w:bookmarkEnd w:id="125"/>
      <w:bookmarkEnd w:id="126"/>
      <w:bookmarkEnd w:id="127"/>
      <w:bookmarkEnd w:id="128"/>
    </w:p>
    <w:p w14:paraId="1B23D6BA" w14:textId="6291E7DF" w:rsidR="00293C96" w:rsidRPr="00293C96" w:rsidRDefault="00293C96" w:rsidP="00293C96">
      <w:pPr>
        <w:spacing w:line="360" w:lineRule="auto"/>
        <w:ind w:left="360"/>
        <w:rPr>
          <w:rFonts w:cstheme="minorHAnsi"/>
        </w:rPr>
      </w:pPr>
      <w:proofErr w:type="spellStart"/>
      <w:r>
        <w:rPr>
          <w:rFonts w:cstheme="minorHAnsi"/>
        </w:rPr>
        <w:t>Автоматичните</w:t>
      </w:r>
      <w:proofErr w:type="spellEnd"/>
      <w:r>
        <w:rPr>
          <w:rFonts w:cstheme="minorHAnsi"/>
        </w:rPr>
        <w:t xml:space="preserve"> </w:t>
      </w:r>
      <w:proofErr w:type="spellStart"/>
      <w:r>
        <w:rPr>
          <w:rFonts w:cstheme="minorHAnsi"/>
        </w:rPr>
        <w:t>пожароизвестители</w:t>
      </w:r>
      <w:proofErr w:type="spellEnd"/>
      <w:r>
        <w:rPr>
          <w:rFonts w:cstheme="minorHAnsi"/>
        </w:rPr>
        <w:t xml:space="preserve"> </w:t>
      </w:r>
      <w:proofErr w:type="spellStart"/>
      <w:r>
        <w:rPr>
          <w:rFonts w:cstheme="minorHAnsi"/>
        </w:rPr>
        <w:t>се</w:t>
      </w:r>
      <w:proofErr w:type="spellEnd"/>
      <w:r>
        <w:rPr>
          <w:rFonts w:cstheme="minorHAnsi"/>
        </w:rPr>
        <w:t xml:space="preserve"> </w:t>
      </w:r>
      <w:proofErr w:type="spellStart"/>
      <w:r>
        <w:rPr>
          <w:rFonts w:cstheme="minorHAnsi"/>
        </w:rPr>
        <w:t>свързват</w:t>
      </w:r>
      <w:proofErr w:type="spellEnd"/>
      <w:r>
        <w:rPr>
          <w:rFonts w:cstheme="minorHAnsi"/>
        </w:rPr>
        <w:t xml:space="preserve"> </w:t>
      </w:r>
      <w:proofErr w:type="spellStart"/>
      <w:r>
        <w:rPr>
          <w:rFonts w:cstheme="minorHAnsi"/>
        </w:rPr>
        <w:t>към</w:t>
      </w:r>
      <w:proofErr w:type="spellEnd"/>
      <w:r>
        <w:rPr>
          <w:rFonts w:cstheme="minorHAnsi"/>
        </w:rPr>
        <w:t xml:space="preserve"> </w:t>
      </w:r>
      <w:proofErr w:type="spellStart"/>
      <w:r>
        <w:rPr>
          <w:rFonts w:cstheme="minorHAnsi"/>
        </w:rPr>
        <w:t>адресируемия</w:t>
      </w:r>
      <w:proofErr w:type="spellEnd"/>
      <w:r>
        <w:rPr>
          <w:rFonts w:cstheme="minorHAnsi"/>
        </w:rPr>
        <w:t xml:space="preserve"> </w:t>
      </w:r>
      <w:proofErr w:type="spellStart"/>
      <w:r>
        <w:rPr>
          <w:rFonts w:cstheme="minorHAnsi"/>
        </w:rPr>
        <w:t>контур</w:t>
      </w:r>
      <w:proofErr w:type="spellEnd"/>
      <w:r>
        <w:rPr>
          <w:rFonts w:cstheme="minorHAnsi"/>
        </w:rPr>
        <w:t xml:space="preserve"> </w:t>
      </w:r>
      <w:proofErr w:type="spellStart"/>
      <w:r>
        <w:rPr>
          <w:rFonts w:cstheme="minorHAnsi"/>
        </w:rPr>
        <w:t>чрез</w:t>
      </w:r>
      <w:proofErr w:type="spellEnd"/>
      <w:r>
        <w:rPr>
          <w:rFonts w:cstheme="minorHAnsi"/>
        </w:rPr>
        <w:t xml:space="preserve"> </w:t>
      </w:r>
      <w:proofErr w:type="spellStart"/>
      <w:r>
        <w:rPr>
          <w:rFonts w:cstheme="minorHAnsi"/>
        </w:rPr>
        <w:t>универсална</w:t>
      </w:r>
      <w:proofErr w:type="spellEnd"/>
      <w:r>
        <w:rPr>
          <w:rFonts w:cstheme="minorHAnsi"/>
        </w:rPr>
        <w:t xml:space="preserve"> </w:t>
      </w:r>
      <w:proofErr w:type="spellStart"/>
      <w:r>
        <w:rPr>
          <w:rFonts w:cstheme="minorHAnsi"/>
        </w:rPr>
        <w:t>основа</w:t>
      </w:r>
      <w:proofErr w:type="spellEnd"/>
      <w:r>
        <w:rPr>
          <w:rFonts w:cstheme="minorHAnsi"/>
        </w:rPr>
        <w:t xml:space="preserve">. </w:t>
      </w:r>
      <w:proofErr w:type="spellStart"/>
      <w:r>
        <w:rPr>
          <w:rFonts w:cstheme="minorHAnsi"/>
        </w:rPr>
        <w:t>Заключващият</w:t>
      </w:r>
      <w:proofErr w:type="spellEnd"/>
      <w:r>
        <w:rPr>
          <w:rFonts w:cstheme="minorHAnsi"/>
        </w:rPr>
        <w:t xml:space="preserve"> </w:t>
      </w:r>
      <w:proofErr w:type="spellStart"/>
      <w:r>
        <w:rPr>
          <w:rFonts w:cstheme="minorHAnsi"/>
        </w:rPr>
        <w:t>се</w:t>
      </w:r>
      <w:proofErr w:type="spellEnd"/>
      <w:r>
        <w:rPr>
          <w:rFonts w:cstheme="minorHAnsi"/>
        </w:rPr>
        <w:t xml:space="preserve"> </w:t>
      </w:r>
      <w:proofErr w:type="spellStart"/>
      <w:r>
        <w:rPr>
          <w:rFonts w:cstheme="minorHAnsi"/>
        </w:rPr>
        <w:t>механизъм</w:t>
      </w:r>
      <w:proofErr w:type="spellEnd"/>
      <w:r>
        <w:rPr>
          <w:rFonts w:cstheme="minorHAnsi"/>
        </w:rPr>
        <w:t xml:space="preserve"> </w:t>
      </w:r>
      <w:proofErr w:type="spellStart"/>
      <w:r>
        <w:rPr>
          <w:rFonts w:cstheme="minorHAnsi"/>
        </w:rPr>
        <w:t>предпазва</w:t>
      </w:r>
      <w:proofErr w:type="spellEnd"/>
      <w:r>
        <w:rPr>
          <w:rFonts w:cstheme="minorHAnsi"/>
        </w:rPr>
        <w:t xml:space="preserve"> </w:t>
      </w:r>
      <w:proofErr w:type="spellStart"/>
      <w:r>
        <w:rPr>
          <w:rFonts w:cstheme="minorHAnsi"/>
        </w:rPr>
        <w:t>пожароизвестителя</w:t>
      </w:r>
      <w:proofErr w:type="spellEnd"/>
      <w:r>
        <w:rPr>
          <w:rFonts w:cstheme="minorHAnsi"/>
        </w:rPr>
        <w:t xml:space="preserve"> </w:t>
      </w:r>
      <w:proofErr w:type="spellStart"/>
      <w:r>
        <w:rPr>
          <w:rFonts w:cstheme="minorHAnsi"/>
        </w:rPr>
        <w:t>от</w:t>
      </w:r>
      <w:proofErr w:type="spellEnd"/>
      <w:r>
        <w:rPr>
          <w:rFonts w:cstheme="minorHAnsi"/>
        </w:rPr>
        <w:t xml:space="preserve"> </w:t>
      </w:r>
      <w:proofErr w:type="spellStart"/>
      <w:r>
        <w:rPr>
          <w:rFonts w:cstheme="minorHAnsi"/>
        </w:rPr>
        <w:t>нежелателното</w:t>
      </w:r>
      <w:proofErr w:type="spellEnd"/>
      <w:r>
        <w:rPr>
          <w:rFonts w:cstheme="minorHAnsi"/>
        </w:rPr>
        <w:t xml:space="preserve"> </w:t>
      </w:r>
      <w:proofErr w:type="spellStart"/>
      <w:r>
        <w:rPr>
          <w:rFonts w:cstheme="minorHAnsi"/>
        </w:rPr>
        <w:t>му</w:t>
      </w:r>
      <w:proofErr w:type="spellEnd"/>
      <w:r>
        <w:rPr>
          <w:rFonts w:cstheme="minorHAnsi"/>
        </w:rPr>
        <w:t xml:space="preserve"> </w:t>
      </w:r>
      <w:proofErr w:type="spellStart"/>
      <w:r>
        <w:rPr>
          <w:rFonts w:cstheme="minorHAnsi"/>
        </w:rPr>
        <w:t>премахване</w:t>
      </w:r>
      <w:proofErr w:type="spellEnd"/>
      <w:r>
        <w:rPr>
          <w:rFonts w:cstheme="minorHAnsi"/>
        </w:rPr>
        <w:t xml:space="preserve"> </w:t>
      </w:r>
      <w:proofErr w:type="spellStart"/>
      <w:r>
        <w:rPr>
          <w:rFonts w:cstheme="minorHAnsi"/>
        </w:rPr>
        <w:t>без</w:t>
      </w:r>
      <w:proofErr w:type="spellEnd"/>
      <w:r>
        <w:rPr>
          <w:rFonts w:cstheme="minorHAnsi"/>
        </w:rPr>
        <w:t xml:space="preserve"> </w:t>
      </w:r>
      <w:proofErr w:type="spellStart"/>
      <w:r>
        <w:rPr>
          <w:rFonts w:cstheme="minorHAnsi"/>
        </w:rPr>
        <w:t>необходимите</w:t>
      </w:r>
      <w:proofErr w:type="spellEnd"/>
      <w:r>
        <w:rPr>
          <w:rFonts w:cstheme="minorHAnsi"/>
        </w:rPr>
        <w:t xml:space="preserve"> </w:t>
      </w:r>
      <w:proofErr w:type="spellStart"/>
      <w:r>
        <w:rPr>
          <w:rFonts w:cstheme="minorHAnsi"/>
        </w:rPr>
        <w:t>за</w:t>
      </w:r>
      <w:proofErr w:type="spellEnd"/>
      <w:r>
        <w:rPr>
          <w:rFonts w:cstheme="minorHAnsi"/>
        </w:rPr>
        <w:t xml:space="preserve"> </w:t>
      </w:r>
      <w:proofErr w:type="spellStart"/>
      <w:r>
        <w:rPr>
          <w:rFonts w:cstheme="minorHAnsi"/>
        </w:rPr>
        <w:t>тази</w:t>
      </w:r>
      <w:proofErr w:type="spellEnd"/>
      <w:r>
        <w:rPr>
          <w:rFonts w:cstheme="minorHAnsi"/>
        </w:rPr>
        <w:t xml:space="preserve"> </w:t>
      </w:r>
      <w:proofErr w:type="spellStart"/>
      <w:r>
        <w:rPr>
          <w:rFonts w:cstheme="minorHAnsi"/>
        </w:rPr>
        <w:t>цел</w:t>
      </w:r>
      <w:proofErr w:type="spellEnd"/>
      <w:r>
        <w:rPr>
          <w:rFonts w:cstheme="minorHAnsi"/>
        </w:rPr>
        <w:t xml:space="preserve"> </w:t>
      </w:r>
      <w:proofErr w:type="spellStart"/>
      <w:r>
        <w:rPr>
          <w:rFonts w:cstheme="minorHAnsi"/>
        </w:rPr>
        <w:t>инструменти</w:t>
      </w:r>
      <w:proofErr w:type="spellEnd"/>
      <w:r>
        <w:rPr>
          <w:rFonts w:cstheme="minorHAnsi"/>
        </w:rPr>
        <w:t xml:space="preserve">. </w:t>
      </w:r>
      <w:proofErr w:type="spellStart"/>
      <w:r>
        <w:rPr>
          <w:rFonts w:cstheme="minorHAnsi"/>
        </w:rPr>
        <w:t>Основата</w:t>
      </w:r>
      <w:proofErr w:type="spellEnd"/>
      <w:r>
        <w:rPr>
          <w:rFonts w:cstheme="minorHAnsi"/>
        </w:rPr>
        <w:t xml:space="preserve"> </w:t>
      </w:r>
      <w:proofErr w:type="spellStart"/>
      <w:r>
        <w:rPr>
          <w:rFonts w:cstheme="minorHAnsi"/>
        </w:rPr>
        <w:t>не</w:t>
      </w:r>
      <w:proofErr w:type="spellEnd"/>
      <w:r>
        <w:rPr>
          <w:rFonts w:cstheme="minorHAnsi"/>
        </w:rPr>
        <w:t xml:space="preserve"> </w:t>
      </w:r>
      <w:proofErr w:type="spellStart"/>
      <w:r>
        <w:rPr>
          <w:rFonts w:cstheme="minorHAnsi"/>
        </w:rPr>
        <w:t>разполага</w:t>
      </w:r>
      <w:proofErr w:type="spellEnd"/>
      <w:r>
        <w:rPr>
          <w:rFonts w:cstheme="minorHAnsi"/>
        </w:rPr>
        <w:t xml:space="preserve"> с </w:t>
      </w:r>
      <w:proofErr w:type="spellStart"/>
      <w:r>
        <w:rPr>
          <w:rFonts w:cstheme="minorHAnsi"/>
        </w:rPr>
        <w:t>никакви</w:t>
      </w:r>
      <w:proofErr w:type="spellEnd"/>
      <w:r>
        <w:rPr>
          <w:rFonts w:cstheme="minorHAnsi"/>
        </w:rPr>
        <w:t xml:space="preserve"> </w:t>
      </w:r>
      <w:proofErr w:type="spellStart"/>
      <w:r>
        <w:rPr>
          <w:rFonts w:cstheme="minorHAnsi"/>
        </w:rPr>
        <w:t>електронни</w:t>
      </w:r>
      <w:proofErr w:type="spellEnd"/>
      <w:r>
        <w:rPr>
          <w:rFonts w:cstheme="minorHAnsi"/>
        </w:rPr>
        <w:t xml:space="preserve"> </w:t>
      </w:r>
      <w:proofErr w:type="spellStart"/>
      <w:r>
        <w:rPr>
          <w:rFonts w:cstheme="minorHAnsi"/>
        </w:rPr>
        <w:t>компоненти</w:t>
      </w:r>
      <w:proofErr w:type="spellEnd"/>
      <w:r>
        <w:rPr>
          <w:rFonts w:cstheme="minorHAnsi"/>
        </w:rPr>
        <w:t xml:space="preserve">. </w:t>
      </w:r>
      <w:proofErr w:type="spellStart"/>
      <w:r>
        <w:rPr>
          <w:rFonts w:cstheme="minorHAnsi"/>
        </w:rPr>
        <w:t>Тя</w:t>
      </w:r>
      <w:proofErr w:type="spellEnd"/>
      <w:r>
        <w:rPr>
          <w:rFonts w:cstheme="minorHAnsi"/>
        </w:rPr>
        <w:t xml:space="preserve"> е </w:t>
      </w:r>
      <w:proofErr w:type="spellStart"/>
      <w:r>
        <w:rPr>
          <w:rFonts w:cstheme="minorHAnsi"/>
        </w:rPr>
        <w:t>подходяща</w:t>
      </w:r>
      <w:proofErr w:type="spellEnd"/>
      <w:r>
        <w:rPr>
          <w:rFonts w:cstheme="minorHAnsi"/>
        </w:rPr>
        <w:t xml:space="preserve"> </w:t>
      </w:r>
      <w:proofErr w:type="spellStart"/>
      <w:r>
        <w:rPr>
          <w:rFonts w:cstheme="minorHAnsi"/>
        </w:rPr>
        <w:t>за</w:t>
      </w:r>
      <w:proofErr w:type="spellEnd"/>
      <w:r>
        <w:rPr>
          <w:rFonts w:cstheme="minorHAnsi"/>
        </w:rPr>
        <w:t xml:space="preserve"> </w:t>
      </w:r>
      <w:proofErr w:type="spellStart"/>
      <w:r>
        <w:rPr>
          <w:rFonts w:cstheme="minorHAnsi"/>
        </w:rPr>
        <w:t>повърхностен</w:t>
      </w:r>
      <w:proofErr w:type="spellEnd"/>
      <w:r>
        <w:rPr>
          <w:rFonts w:cstheme="minorHAnsi"/>
        </w:rPr>
        <w:t xml:space="preserve"> и </w:t>
      </w:r>
      <w:proofErr w:type="spellStart"/>
      <w:r>
        <w:rPr>
          <w:rFonts w:cstheme="minorHAnsi"/>
        </w:rPr>
        <w:t>вграден</w:t>
      </w:r>
      <w:proofErr w:type="spellEnd"/>
      <w:r>
        <w:rPr>
          <w:rFonts w:cstheme="minorHAnsi"/>
        </w:rPr>
        <w:t xml:space="preserve"> </w:t>
      </w:r>
      <w:proofErr w:type="spellStart"/>
      <w:r>
        <w:rPr>
          <w:rFonts w:cstheme="minorHAnsi"/>
        </w:rPr>
        <w:t>монтаж</w:t>
      </w:r>
      <w:proofErr w:type="spellEnd"/>
      <w:r>
        <w:rPr>
          <w:rFonts w:cstheme="minorHAnsi"/>
        </w:rPr>
        <w:t xml:space="preserve">. </w:t>
      </w:r>
      <w:proofErr w:type="spellStart"/>
      <w:r>
        <w:rPr>
          <w:rFonts w:cstheme="minorHAnsi"/>
        </w:rPr>
        <w:t>Основата</w:t>
      </w:r>
      <w:proofErr w:type="spellEnd"/>
      <w:r>
        <w:rPr>
          <w:rFonts w:cstheme="minorHAnsi"/>
        </w:rPr>
        <w:t xml:space="preserve"> </w:t>
      </w:r>
      <w:proofErr w:type="spellStart"/>
      <w:r>
        <w:rPr>
          <w:rFonts w:cstheme="minorHAnsi"/>
        </w:rPr>
        <w:t>осигурява</w:t>
      </w:r>
      <w:proofErr w:type="spellEnd"/>
      <w:r>
        <w:rPr>
          <w:rFonts w:cstheme="minorHAnsi"/>
        </w:rPr>
        <w:t xml:space="preserve"> </w:t>
      </w:r>
      <w:proofErr w:type="spellStart"/>
      <w:r>
        <w:rPr>
          <w:rFonts w:cstheme="minorHAnsi"/>
        </w:rPr>
        <w:t>достатъчно</w:t>
      </w:r>
      <w:proofErr w:type="spellEnd"/>
      <w:r>
        <w:rPr>
          <w:rFonts w:cstheme="minorHAnsi"/>
        </w:rPr>
        <w:t xml:space="preserve"> </w:t>
      </w:r>
      <w:proofErr w:type="spellStart"/>
      <w:r>
        <w:rPr>
          <w:rFonts w:cstheme="minorHAnsi"/>
        </w:rPr>
        <w:t>място</w:t>
      </w:r>
      <w:proofErr w:type="spellEnd"/>
      <w:r>
        <w:rPr>
          <w:rFonts w:cstheme="minorHAnsi"/>
        </w:rPr>
        <w:t xml:space="preserve"> </w:t>
      </w:r>
      <w:proofErr w:type="spellStart"/>
      <w:r>
        <w:rPr>
          <w:rFonts w:cstheme="minorHAnsi"/>
        </w:rPr>
        <w:t>за</w:t>
      </w:r>
      <w:proofErr w:type="spellEnd"/>
      <w:r>
        <w:rPr>
          <w:rFonts w:cstheme="minorHAnsi"/>
        </w:rPr>
        <w:t xml:space="preserve"> </w:t>
      </w:r>
      <w:proofErr w:type="spellStart"/>
      <w:r>
        <w:rPr>
          <w:rFonts w:cstheme="minorHAnsi"/>
        </w:rPr>
        <w:t>входящия</w:t>
      </w:r>
      <w:proofErr w:type="spellEnd"/>
      <w:r>
        <w:rPr>
          <w:rFonts w:cstheme="minorHAnsi"/>
        </w:rPr>
        <w:t xml:space="preserve"> и </w:t>
      </w:r>
      <w:proofErr w:type="spellStart"/>
      <w:r>
        <w:rPr>
          <w:rFonts w:cstheme="minorHAnsi"/>
        </w:rPr>
        <w:t>изходящия</w:t>
      </w:r>
      <w:proofErr w:type="spellEnd"/>
      <w:r>
        <w:rPr>
          <w:rFonts w:cstheme="minorHAnsi"/>
        </w:rPr>
        <w:t xml:space="preserve"> </w:t>
      </w:r>
      <w:proofErr w:type="spellStart"/>
      <w:r>
        <w:rPr>
          <w:rFonts w:cstheme="minorHAnsi"/>
        </w:rPr>
        <w:t>проводник</w:t>
      </w:r>
      <w:proofErr w:type="spellEnd"/>
      <w:r>
        <w:rPr>
          <w:rFonts w:cstheme="minorHAnsi"/>
        </w:rPr>
        <w:t>.</w:t>
      </w:r>
    </w:p>
    <w:p w14:paraId="48F16D5E" w14:textId="77777777" w:rsidR="00293C96" w:rsidRDefault="00293C96" w:rsidP="00293C96">
      <w:pPr>
        <w:pStyle w:val="4"/>
        <w:numPr>
          <w:ilvl w:val="0"/>
          <w:numId w:val="33"/>
        </w:numPr>
        <w:rPr>
          <w:rFonts w:asciiTheme="minorHAnsi" w:hAnsiTheme="minorHAnsi" w:cstheme="minorHAnsi"/>
          <w:sz w:val="22"/>
          <w:szCs w:val="22"/>
        </w:rPr>
      </w:pPr>
      <w:bookmarkStart w:id="129" w:name="_Toc19637061"/>
      <w:bookmarkStart w:id="130" w:name="_Toc19868574"/>
      <w:bookmarkStart w:id="131" w:name="_Toc19874205"/>
      <w:bookmarkStart w:id="132" w:name="_Toc23174162"/>
      <w:bookmarkStart w:id="133" w:name="_Toc31019701"/>
      <w:bookmarkStart w:id="134" w:name="_Toc97741836"/>
      <w:bookmarkStart w:id="135" w:name="_Toc165980723"/>
      <w:bookmarkStart w:id="136" w:name="_Toc185329664"/>
      <w:r>
        <w:rPr>
          <w:rFonts w:asciiTheme="minorHAnsi" w:hAnsiTheme="minorHAnsi" w:cstheme="minorHAnsi"/>
          <w:sz w:val="22"/>
          <w:szCs w:val="22"/>
        </w:rPr>
        <w:t>Адресируем ръчен пожароизвестител за вътрешен монтаж, директно задействане (тип A), ресетируем, червен</w:t>
      </w:r>
      <w:bookmarkEnd w:id="129"/>
      <w:bookmarkEnd w:id="130"/>
      <w:bookmarkEnd w:id="131"/>
      <w:bookmarkEnd w:id="132"/>
      <w:bookmarkEnd w:id="133"/>
      <w:bookmarkEnd w:id="134"/>
      <w:bookmarkEnd w:id="135"/>
      <w:bookmarkEnd w:id="136"/>
    </w:p>
    <w:p w14:paraId="70FD9A25" w14:textId="77777777" w:rsidR="00293C96" w:rsidRDefault="00293C96" w:rsidP="00293C96">
      <w:pPr>
        <w:spacing w:line="360" w:lineRule="auto"/>
        <w:ind w:left="360"/>
        <w:rPr>
          <w:rFonts w:cstheme="minorHAnsi"/>
        </w:rPr>
      </w:pPr>
      <w:proofErr w:type="spellStart"/>
      <w:r>
        <w:rPr>
          <w:rFonts w:cstheme="minorHAnsi"/>
        </w:rPr>
        <w:t>Адресируем</w:t>
      </w:r>
      <w:proofErr w:type="spellEnd"/>
      <w:r>
        <w:rPr>
          <w:rFonts w:cstheme="minorHAnsi"/>
        </w:rPr>
        <w:t xml:space="preserve"> </w:t>
      </w:r>
      <w:proofErr w:type="spellStart"/>
      <w:r>
        <w:rPr>
          <w:rFonts w:cstheme="minorHAnsi"/>
        </w:rPr>
        <w:t>ръчен</w:t>
      </w:r>
      <w:proofErr w:type="spellEnd"/>
      <w:r>
        <w:rPr>
          <w:rFonts w:cstheme="minorHAnsi"/>
        </w:rPr>
        <w:t xml:space="preserve"> </w:t>
      </w:r>
      <w:proofErr w:type="spellStart"/>
      <w:r>
        <w:rPr>
          <w:rFonts w:cstheme="minorHAnsi"/>
        </w:rPr>
        <w:t>пожароизвестител</w:t>
      </w:r>
      <w:proofErr w:type="spellEnd"/>
      <w:r>
        <w:rPr>
          <w:rFonts w:cstheme="minorHAnsi"/>
        </w:rPr>
        <w:t xml:space="preserve"> </w:t>
      </w:r>
      <w:proofErr w:type="spellStart"/>
      <w:r>
        <w:rPr>
          <w:rFonts w:cstheme="minorHAnsi"/>
        </w:rPr>
        <w:t>за</w:t>
      </w:r>
      <w:proofErr w:type="spellEnd"/>
      <w:r>
        <w:rPr>
          <w:rFonts w:cstheme="minorHAnsi"/>
        </w:rPr>
        <w:t xml:space="preserve"> </w:t>
      </w:r>
      <w:proofErr w:type="spellStart"/>
      <w:r>
        <w:rPr>
          <w:rFonts w:cstheme="minorHAnsi"/>
        </w:rPr>
        <w:t>вътрешен</w:t>
      </w:r>
      <w:proofErr w:type="spellEnd"/>
      <w:r>
        <w:rPr>
          <w:rFonts w:cstheme="minorHAnsi"/>
        </w:rPr>
        <w:t xml:space="preserve"> </w:t>
      </w:r>
      <w:proofErr w:type="spellStart"/>
      <w:r>
        <w:rPr>
          <w:rFonts w:cstheme="minorHAnsi"/>
        </w:rPr>
        <w:t>повърхностен</w:t>
      </w:r>
      <w:proofErr w:type="spellEnd"/>
      <w:r>
        <w:rPr>
          <w:rFonts w:cstheme="minorHAnsi"/>
        </w:rPr>
        <w:t xml:space="preserve"> </w:t>
      </w:r>
      <w:proofErr w:type="spellStart"/>
      <w:r>
        <w:rPr>
          <w:rFonts w:cstheme="minorHAnsi"/>
        </w:rPr>
        <w:t>монтаж</w:t>
      </w:r>
      <w:proofErr w:type="spellEnd"/>
      <w:r>
        <w:rPr>
          <w:rFonts w:cstheme="minorHAnsi"/>
        </w:rPr>
        <w:t xml:space="preserve">, </w:t>
      </w:r>
      <w:proofErr w:type="spellStart"/>
      <w:r>
        <w:rPr>
          <w:rFonts w:cstheme="minorHAnsi"/>
        </w:rPr>
        <w:t>ресетируем</w:t>
      </w:r>
      <w:proofErr w:type="spellEnd"/>
      <w:r>
        <w:rPr>
          <w:rFonts w:cstheme="minorHAnsi"/>
        </w:rPr>
        <w:t xml:space="preserve">, </w:t>
      </w:r>
      <w:proofErr w:type="spellStart"/>
      <w:r>
        <w:rPr>
          <w:rFonts w:cstheme="minorHAnsi"/>
        </w:rPr>
        <w:t>червен</w:t>
      </w:r>
      <w:proofErr w:type="spellEnd"/>
      <w:r>
        <w:rPr>
          <w:rFonts w:cstheme="minorHAnsi"/>
        </w:rPr>
        <w:t>.</w:t>
      </w:r>
    </w:p>
    <w:p w14:paraId="4C0F65F7" w14:textId="77777777" w:rsidR="00293C96" w:rsidRDefault="00293C96" w:rsidP="00293C96">
      <w:pPr>
        <w:spacing w:line="360" w:lineRule="auto"/>
        <w:rPr>
          <w:rFonts w:cstheme="minorHAnsi"/>
          <w:u w:val="single"/>
        </w:rPr>
      </w:pPr>
      <w:proofErr w:type="spellStart"/>
      <w:r>
        <w:rPr>
          <w:rFonts w:cstheme="minorHAnsi"/>
          <w:u w:val="single"/>
        </w:rPr>
        <w:t>Характеристики</w:t>
      </w:r>
      <w:proofErr w:type="spellEnd"/>
      <w:r>
        <w:rPr>
          <w:rFonts w:cstheme="minorHAnsi"/>
          <w:u w:val="single"/>
        </w:rPr>
        <w:t>:</w:t>
      </w:r>
    </w:p>
    <w:p w14:paraId="05C79D8F"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Изпълнява всички изисквания на EN54-11. Притежава CPD декларация.</w:t>
      </w:r>
    </w:p>
    <w:p w14:paraId="55F42ED8"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Задействане чрез натиск върху черната маркировка</w:t>
      </w:r>
    </w:p>
    <w:p w14:paraId="13B601A4"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Защита от нараняване поради лисата на стъкло</w:t>
      </w:r>
    </w:p>
    <w:p w14:paraId="4869BD01"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Сигнализирането на задействан пожароизвестител се показва в червено прозорче на предната страна на пожароизвестителя</w:t>
      </w:r>
    </w:p>
    <w:p w14:paraId="1B84B3B2"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Светодиодна сингализация на пожарната тревога или необходимостта от инспекция</w:t>
      </w:r>
    </w:p>
    <w:p w14:paraId="4CEE6F75"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Работи в адресируем контур с протокол за комуникация LSN (Local Security Network)</w:t>
      </w:r>
    </w:p>
    <w:p w14:paraId="7236B364"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lastRenderedPageBreak/>
        <w:t>Индивидуална идентификация на всеки ръчен пожароизвестител с неговия адрес, за по-бърза локализация на задействания пожароизвестител</w:t>
      </w:r>
    </w:p>
    <w:p w14:paraId="378D0601"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Самостоятелно следене на пожароизвестителя: в случай на повреда в него, адресът му и неговото описание се показват на панела на пожароизвестителната централа.</w:t>
      </w:r>
    </w:p>
    <w:p w14:paraId="382C25D0"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 xml:space="preserve">Автоматично или ръчно (посредством въртящи се ключета) адресиране </w:t>
      </w:r>
    </w:p>
    <w:p w14:paraId="10B3610D"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2 вградени изолатори на късо съединение, за осигуряване на нормалната работа на всички елементи в LSN адресируемия контур при прекъсване или късо съединение в контура. Изолатори спазват изискванията на EN54-17</w:t>
      </w:r>
    </w:p>
    <w:p w14:paraId="4C9EE3F2"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Възможно е да се използва и не екраниран кабел за връзка на пожароизвестителя към централата</w:t>
      </w:r>
    </w:p>
    <w:p w14:paraId="069BABE9"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Отваряне, проверка и ресетиране на пожароизвестителя само с един ключ</w:t>
      </w:r>
    </w:p>
    <w:p w14:paraId="1D1EB9D3"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Възможност за поставяне на етикет зад прозрачен капак</w:t>
      </w:r>
    </w:p>
    <w:p w14:paraId="3ECBA5A0"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Възможност за закрепяне на прозрачен капак с панти, за защита на пожароизвестителя от неволно задействане</w:t>
      </w:r>
    </w:p>
    <w:p w14:paraId="259DBA07" w14:textId="77777777" w:rsidR="00293C96" w:rsidRDefault="00293C96" w:rsidP="00293C96">
      <w:pPr>
        <w:autoSpaceDE w:val="0"/>
        <w:autoSpaceDN w:val="0"/>
        <w:adjustRightInd w:val="0"/>
        <w:spacing w:line="360" w:lineRule="auto"/>
        <w:rPr>
          <w:rFonts w:eastAsia="Calibri" w:cstheme="minorHAnsi"/>
          <w:lang w:val="bg-BG"/>
        </w:rPr>
      </w:pPr>
      <w:r>
        <w:rPr>
          <w:rFonts w:eastAsia="Calibri" w:cstheme="minorHAnsi"/>
          <w:lang w:val="bg-BG"/>
        </w:rPr>
        <w:t>Технически характеристики:</w:t>
      </w:r>
    </w:p>
    <w:p w14:paraId="2EF65C49"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Работно напрежение – 15÷33V DC</w:t>
      </w:r>
    </w:p>
    <w:p w14:paraId="3C3F29C5"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Консумиран ток – &lt; 0,4 mA</w:t>
      </w:r>
    </w:p>
    <w:p w14:paraId="5E324ED2" w14:textId="77777777" w:rsidR="00293C96" w:rsidRDefault="00293C96" w:rsidP="00293C96">
      <w:pPr>
        <w:autoSpaceDE w:val="0"/>
        <w:autoSpaceDN w:val="0"/>
        <w:adjustRightInd w:val="0"/>
        <w:spacing w:line="360" w:lineRule="auto"/>
        <w:rPr>
          <w:rFonts w:eastAsia="Calibri" w:cstheme="minorHAnsi"/>
          <w:lang w:val="bg-BG"/>
        </w:rPr>
      </w:pPr>
      <w:r>
        <w:rPr>
          <w:rFonts w:eastAsia="Calibri" w:cstheme="minorHAnsi"/>
          <w:lang w:val="bg-BG"/>
        </w:rPr>
        <w:t>Външни характеристики и размери:</w:t>
      </w:r>
    </w:p>
    <w:p w14:paraId="4B06A97A"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Размери (ШxВxD): 87mm x 87mm x 56mm</w:t>
      </w:r>
    </w:p>
    <w:p w14:paraId="59A08955"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Материал: ABS (Novodur)</w:t>
      </w:r>
    </w:p>
    <w:p w14:paraId="7EC15DD0"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Цвят: червен, подобен на RAL 3001</w:t>
      </w:r>
    </w:p>
    <w:p w14:paraId="5B38EFE5"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Тегло: 170g</w:t>
      </w:r>
    </w:p>
    <w:p w14:paraId="3257FD6F" w14:textId="77777777" w:rsidR="00293C96" w:rsidRDefault="00293C96" w:rsidP="00293C96">
      <w:pPr>
        <w:autoSpaceDE w:val="0"/>
        <w:autoSpaceDN w:val="0"/>
        <w:adjustRightInd w:val="0"/>
        <w:spacing w:line="360" w:lineRule="auto"/>
        <w:rPr>
          <w:rFonts w:eastAsia="Calibri" w:cstheme="minorHAnsi"/>
          <w:lang w:val="bg-BG"/>
        </w:rPr>
      </w:pPr>
      <w:r>
        <w:rPr>
          <w:rFonts w:eastAsia="Calibri" w:cstheme="minorHAnsi"/>
          <w:lang w:val="bg-BG"/>
        </w:rPr>
        <w:t>Експлоатационни условия:</w:t>
      </w:r>
    </w:p>
    <w:p w14:paraId="74A24B9C"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Клас на защита според EN 60529: IP 52</w:t>
      </w:r>
    </w:p>
    <w:p w14:paraId="113B9A08"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Допустима работна температура: минимална: -25°C; максимална: +70°C</w:t>
      </w:r>
    </w:p>
    <w:p w14:paraId="3690F036" w14:textId="77777777" w:rsidR="00293C96" w:rsidRDefault="00293C96" w:rsidP="00293C96">
      <w:pPr>
        <w:spacing w:line="360" w:lineRule="auto"/>
        <w:rPr>
          <w:rFonts w:eastAsia="Times New Roman" w:cstheme="minorHAnsi"/>
          <w:b/>
          <w:spacing w:val="-5"/>
          <w:lang w:val="en-GB"/>
        </w:rPr>
      </w:pPr>
    </w:p>
    <w:p w14:paraId="715C1025" w14:textId="77777777" w:rsidR="00293C96" w:rsidRDefault="00293C96" w:rsidP="00293C96">
      <w:pPr>
        <w:pStyle w:val="4"/>
        <w:numPr>
          <w:ilvl w:val="0"/>
          <w:numId w:val="33"/>
        </w:numPr>
        <w:rPr>
          <w:rFonts w:asciiTheme="minorHAnsi" w:hAnsiTheme="minorHAnsi" w:cstheme="minorHAnsi"/>
          <w:sz w:val="22"/>
          <w:szCs w:val="22"/>
        </w:rPr>
      </w:pPr>
      <w:bookmarkStart w:id="137" w:name="_Toc19637062"/>
      <w:bookmarkStart w:id="138" w:name="_Toc19868575"/>
      <w:bookmarkStart w:id="139" w:name="_Toc19874206"/>
      <w:bookmarkStart w:id="140" w:name="_Toc23174163"/>
      <w:bookmarkStart w:id="141" w:name="_Toc31019702"/>
      <w:bookmarkStart w:id="142" w:name="_Toc97741837"/>
      <w:bookmarkStart w:id="143" w:name="_Toc165980724"/>
      <w:bookmarkStart w:id="144" w:name="_Toc185329665"/>
      <w:r>
        <w:rPr>
          <w:rFonts w:asciiTheme="minorHAnsi" w:hAnsiTheme="minorHAnsi" w:cstheme="minorHAnsi"/>
          <w:sz w:val="22"/>
          <w:szCs w:val="22"/>
        </w:rPr>
        <w:t>Сирена, за повърхностен външен монтаж (IP65), червена, конвенционална</w:t>
      </w:r>
      <w:bookmarkEnd w:id="137"/>
      <w:bookmarkEnd w:id="138"/>
      <w:bookmarkEnd w:id="139"/>
      <w:bookmarkEnd w:id="140"/>
      <w:bookmarkEnd w:id="141"/>
      <w:bookmarkEnd w:id="142"/>
      <w:bookmarkEnd w:id="143"/>
      <w:bookmarkEnd w:id="144"/>
    </w:p>
    <w:p w14:paraId="73E4550C" w14:textId="77777777" w:rsidR="00293C96" w:rsidRDefault="00293C96" w:rsidP="00293C96">
      <w:pPr>
        <w:spacing w:line="360" w:lineRule="auto"/>
        <w:rPr>
          <w:rFonts w:cstheme="minorHAnsi"/>
          <w:u w:val="single"/>
        </w:rPr>
      </w:pPr>
      <w:proofErr w:type="spellStart"/>
      <w:r>
        <w:rPr>
          <w:rFonts w:cstheme="minorHAnsi"/>
          <w:u w:val="single"/>
        </w:rPr>
        <w:t>Характеристики</w:t>
      </w:r>
      <w:proofErr w:type="spellEnd"/>
      <w:r>
        <w:rPr>
          <w:rFonts w:cstheme="minorHAnsi"/>
          <w:u w:val="single"/>
        </w:rPr>
        <w:t>:</w:t>
      </w:r>
    </w:p>
    <w:p w14:paraId="199FA612"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Отговарящ на изискванията на EN54-3</w:t>
      </w:r>
    </w:p>
    <w:p w14:paraId="1CB2CBFF"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Сирената се задейства чрез наблюдаеми изходи от пожароизвестителната централа</w:t>
      </w:r>
    </w:p>
    <w:p w14:paraId="1248A5BE"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lastRenderedPageBreak/>
        <w:t>В зависимост от избрания тон, сила на звука и работното напрежение, звуковото налягане може да достигне до 112 dB(A) ± 3 dB(A)</w:t>
      </w:r>
    </w:p>
    <w:p w14:paraId="080B3508"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Избор между 32 тона</w:t>
      </w:r>
    </w:p>
    <w:p w14:paraId="30FE2091"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 xml:space="preserve">Чрез задействане на втори вход, сирената може да произведе втори различен тон </w:t>
      </w:r>
    </w:p>
    <w:p w14:paraId="2034180B"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Настройка на силата на звука чрез вграденият потенциометър</w:t>
      </w:r>
    </w:p>
    <w:p w14:paraId="098B2EC6"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Технически характеристики:</w:t>
      </w:r>
    </w:p>
    <w:p w14:paraId="3B8E0E10"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Работно напрежение – 9÷30V DC</w:t>
      </w:r>
    </w:p>
    <w:p w14:paraId="53BE5520"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Консумиран ток – &lt; 33 mA при максимално звуково налягане</w:t>
      </w:r>
    </w:p>
    <w:p w14:paraId="47D49A3F"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Максимално звуково налягане: 112 dB(A) ± 3 dB(A) при 24V, измерено на разстояние 1m</w:t>
      </w:r>
    </w:p>
    <w:p w14:paraId="422E32C3"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32 различни тона</w:t>
      </w:r>
    </w:p>
    <w:p w14:paraId="015E2E72"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Честота от 300Hz до 2850 Hz</w:t>
      </w:r>
    </w:p>
    <w:p w14:paraId="15288975"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 xml:space="preserve">Възможност за активация на втори тон, при нужда от различни нива на пожарната тревога </w:t>
      </w:r>
    </w:p>
    <w:p w14:paraId="4F2E1044" w14:textId="77777777" w:rsidR="00293C96" w:rsidRDefault="00293C96" w:rsidP="00293C96">
      <w:pPr>
        <w:autoSpaceDE w:val="0"/>
        <w:autoSpaceDN w:val="0"/>
        <w:adjustRightInd w:val="0"/>
        <w:spacing w:line="360" w:lineRule="auto"/>
        <w:rPr>
          <w:rFonts w:eastAsia="Calibri" w:cstheme="minorHAnsi"/>
          <w:lang w:val="bg-BG"/>
        </w:rPr>
      </w:pPr>
      <w:r>
        <w:rPr>
          <w:rFonts w:eastAsia="Calibri" w:cstheme="minorHAnsi"/>
          <w:lang w:val="bg-BG"/>
        </w:rPr>
        <w:t>Външни характеристики и размери:</w:t>
      </w:r>
    </w:p>
    <w:p w14:paraId="3532DFFA"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Размери: Ø 93mm x 91mm</w:t>
      </w:r>
    </w:p>
    <w:p w14:paraId="7BC73EC0"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Материал: Plastic, ABS</w:t>
      </w:r>
    </w:p>
    <w:p w14:paraId="25BF5026"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Цвят: червен (подобен на RAL 3001)</w:t>
      </w:r>
    </w:p>
    <w:p w14:paraId="37729A25"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Тегло със стандартна основа: 250g</w:t>
      </w:r>
    </w:p>
    <w:p w14:paraId="42905D33" w14:textId="77777777" w:rsidR="00293C96" w:rsidRDefault="00293C96" w:rsidP="00293C96">
      <w:pPr>
        <w:autoSpaceDE w:val="0"/>
        <w:autoSpaceDN w:val="0"/>
        <w:adjustRightInd w:val="0"/>
        <w:spacing w:line="360" w:lineRule="auto"/>
        <w:rPr>
          <w:rFonts w:eastAsia="Calibri" w:cstheme="minorHAnsi"/>
          <w:lang w:val="bg-BG"/>
        </w:rPr>
      </w:pPr>
      <w:r>
        <w:rPr>
          <w:rFonts w:eastAsia="Calibri" w:cstheme="minorHAnsi"/>
          <w:lang w:val="bg-BG"/>
        </w:rPr>
        <w:t>Експлоатационни условия:</w:t>
      </w:r>
    </w:p>
    <w:p w14:paraId="37544C9D"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Клас на защита според EN 60529: IP 65</w:t>
      </w:r>
    </w:p>
    <w:p w14:paraId="380BE9C5"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Допустима работна температура: минимална: -25°C; максимална: +70°C</w:t>
      </w:r>
    </w:p>
    <w:p w14:paraId="3C13F007" w14:textId="77777777" w:rsidR="00293C96" w:rsidRDefault="00293C96" w:rsidP="00293C96">
      <w:pPr>
        <w:spacing w:line="360" w:lineRule="auto"/>
        <w:rPr>
          <w:rFonts w:eastAsia="Times New Roman" w:cstheme="minorHAnsi"/>
          <w:b/>
          <w:spacing w:val="-5"/>
          <w:lang w:val="en-GB"/>
        </w:rPr>
      </w:pPr>
    </w:p>
    <w:p w14:paraId="63EBFEA1" w14:textId="77777777" w:rsidR="00293C96" w:rsidRDefault="00293C96" w:rsidP="00293C96">
      <w:pPr>
        <w:pStyle w:val="4"/>
        <w:numPr>
          <w:ilvl w:val="0"/>
          <w:numId w:val="33"/>
        </w:numPr>
        <w:rPr>
          <w:rFonts w:asciiTheme="minorHAnsi" w:hAnsiTheme="minorHAnsi" w:cstheme="minorHAnsi"/>
          <w:sz w:val="22"/>
          <w:szCs w:val="22"/>
        </w:rPr>
      </w:pPr>
      <w:bookmarkStart w:id="145" w:name="_Toc19637063"/>
      <w:bookmarkStart w:id="146" w:name="_Toc19868576"/>
      <w:bookmarkStart w:id="147" w:name="_Toc19874207"/>
      <w:bookmarkStart w:id="148" w:name="_Toc23174164"/>
      <w:bookmarkStart w:id="149" w:name="_Toc31019703"/>
      <w:bookmarkStart w:id="150" w:name="_Toc97741838"/>
      <w:bookmarkStart w:id="151" w:name="_Toc165980725"/>
      <w:bookmarkStart w:id="152" w:name="_Toc185329666"/>
      <w:r>
        <w:rPr>
          <w:rFonts w:asciiTheme="minorHAnsi" w:hAnsiTheme="minorHAnsi" w:cstheme="minorHAnsi"/>
          <w:sz w:val="22"/>
          <w:szCs w:val="22"/>
        </w:rPr>
        <w:t>Самостоятелна сирена, вътрешен монтаж, червена адресируема</w:t>
      </w:r>
      <w:bookmarkEnd w:id="145"/>
      <w:bookmarkEnd w:id="146"/>
      <w:bookmarkEnd w:id="147"/>
      <w:bookmarkEnd w:id="148"/>
      <w:bookmarkEnd w:id="149"/>
      <w:bookmarkEnd w:id="150"/>
      <w:bookmarkEnd w:id="151"/>
      <w:bookmarkEnd w:id="152"/>
    </w:p>
    <w:p w14:paraId="6F944844" w14:textId="77777777" w:rsidR="00293C96" w:rsidRDefault="00293C96" w:rsidP="00293C96">
      <w:pPr>
        <w:autoSpaceDE w:val="0"/>
        <w:autoSpaceDN w:val="0"/>
        <w:adjustRightInd w:val="0"/>
        <w:spacing w:line="360" w:lineRule="auto"/>
        <w:rPr>
          <w:rFonts w:eastAsia="Calibri" w:cstheme="minorHAnsi"/>
          <w:lang w:val="bg-BG"/>
        </w:rPr>
      </w:pPr>
      <w:r>
        <w:rPr>
          <w:rFonts w:eastAsia="Calibri" w:cstheme="minorHAnsi"/>
          <w:lang w:val="bg-BG"/>
        </w:rPr>
        <w:t>За сигнализиране на локална пожарна тревога.</w:t>
      </w:r>
    </w:p>
    <w:p w14:paraId="26A55A7B" w14:textId="77777777" w:rsidR="00293C96" w:rsidRDefault="00293C96" w:rsidP="00293C96">
      <w:pPr>
        <w:spacing w:line="360" w:lineRule="auto"/>
        <w:rPr>
          <w:rFonts w:eastAsia="Times New Roman" w:cstheme="minorHAnsi"/>
          <w:spacing w:val="-5"/>
          <w:u w:val="single"/>
          <w:lang w:val="en-GB"/>
        </w:rPr>
      </w:pPr>
      <w:proofErr w:type="spellStart"/>
      <w:r>
        <w:rPr>
          <w:rFonts w:cstheme="minorHAnsi"/>
          <w:u w:val="single"/>
        </w:rPr>
        <w:t>Характеристики</w:t>
      </w:r>
      <w:proofErr w:type="spellEnd"/>
      <w:r>
        <w:rPr>
          <w:rFonts w:cstheme="minorHAnsi"/>
          <w:u w:val="single"/>
        </w:rPr>
        <w:t>:</w:t>
      </w:r>
    </w:p>
    <w:p w14:paraId="308CEB3D"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Спазва изискванията на EN54-3 и притежава CE и CPD сертификат</w:t>
      </w:r>
    </w:p>
    <w:p w14:paraId="292952BC"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Възможност за монтаж на повече от 80 такива сирени в един адресируем контур</w:t>
      </w:r>
    </w:p>
    <w:p w14:paraId="3157CC64"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Плътността на звука не се влияе от пада на напрежение (в диапазона 33V – 20V)</w:t>
      </w:r>
    </w:p>
    <w:p w14:paraId="1048E6DB"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5 звукови нива, задавани директно от пожароизвестителната централа</w:t>
      </w:r>
    </w:p>
    <w:p w14:paraId="57CD20D2"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lastRenderedPageBreak/>
        <w:t>Незабавна и постоянна синхронизация на различни групи от сирени в адресируемия контур (с един и същ избран тон), дори при различно време на активация</w:t>
      </w:r>
    </w:p>
    <w:p w14:paraId="7370FA25"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Следене на управляващите сигнали и напрежението по адресируемия контур</w:t>
      </w:r>
    </w:p>
    <w:p w14:paraId="50393FD2"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Автоматично или ръчно (чрез кодиращи ключета) адресиране</w:t>
      </w:r>
    </w:p>
    <w:p w14:paraId="3F524829"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Работи в адресируем контур с протокол за комуникация LSN (Local Security Network)</w:t>
      </w:r>
    </w:p>
    <w:p w14:paraId="52A723CF"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2 вградени изолатори на късо съединение, за осигуряване на нормалната работа на всички елементи в LSN адресируемия контур при прекъсване или късо съединение в контура. Изолатори спазват изискванията на EN54-17</w:t>
      </w:r>
    </w:p>
    <w:p w14:paraId="7115B102"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Възможно е да се използва и не екраниран кабел за връзка на сирената към пожароизвестителната централа</w:t>
      </w:r>
    </w:p>
    <w:p w14:paraId="6834A0BF"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Звуково налягане 100dB(A) според EN54-3</w:t>
      </w:r>
    </w:p>
    <w:p w14:paraId="4607A584"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32 програмируеми тона, задавани от пожароизвестителната централа</w:t>
      </w:r>
    </w:p>
    <w:p w14:paraId="2E658289"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Висока устойчивост на електромагнитни смущения, според изискванията на EN 61000-4-4</w:t>
      </w:r>
    </w:p>
    <w:p w14:paraId="074D837C" w14:textId="77777777" w:rsidR="00293C96" w:rsidRDefault="00293C96" w:rsidP="00293C96">
      <w:pPr>
        <w:autoSpaceDE w:val="0"/>
        <w:autoSpaceDN w:val="0"/>
        <w:adjustRightInd w:val="0"/>
        <w:spacing w:line="360" w:lineRule="auto"/>
        <w:rPr>
          <w:rFonts w:eastAsia="Calibri" w:cstheme="minorHAnsi"/>
          <w:lang w:val="bg-BG"/>
        </w:rPr>
      </w:pPr>
      <w:r>
        <w:rPr>
          <w:rFonts w:eastAsia="Calibri" w:cstheme="minorHAnsi"/>
          <w:lang w:val="bg-BG"/>
        </w:rPr>
        <w:t>Технически характеристики:</w:t>
      </w:r>
    </w:p>
    <w:p w14:paraId="43B9EAFD"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Работно напрежение – 15÷33V DC</w:t>
      </w:r>
    </w:p>
    <w:p w14:paraId="4E78B590"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Консумиран ток – 4 mA при максимално звуково налягане</w:t>
      </w:r>
    </w:p>
    <w:p w14:paraId="07DA445C" w14:textId="77777777" w:rsidR="00293C96" w:rsidRDefault="00293C96" w:rsidP="00293C96">
      <w:pPr>
        <w:autoSpaceDE w:val="0"/>
        <w:autoSpaceDN w:val="0"/>
        <w:adjustRightInd w:val="0"/>
        <w:spacing w:line="360" w:lineRule="auto"/>
        <w:rPr>
          <w:rFonts w:eastAsia="Calibri" w:cstheme="minorHAnsi"/>
          <w:lang w:val="bg-BG"/>
        </w:rPr>
      </w:pPr>
      <w:r>
        <w:rPr>
          <w:rFonts w:eastAsia="Calibri" w:cstheme="minorHAnsi"/>
          <w:lang w:val="bg-BG"/>
        </w:rPr>
        <w:t>Външни характеристики и размери:</w:t>
      </w:r>
    </w:p>
    <w:p w14:paraId="5B7D383D"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Размери: 105 mm x 105 mm x 95 mm</w:t>
      </w:r>
    </w:p>
    <w:p w14:paraId="6DE36C8D"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Материал: ABS (Novodur)</w:t>
      </w:r>
    </w:p>
    <w:p w14:paraId="48C848BF"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Цвят: червен, подобен на RAL 3001</w:t>
      </w:r>
    </w:p>
    <w:p w14:paraId="469B940A" w14:textId="77777777" w:rsidR="00293C96" w:rsidRDefault="00293C96" w:rsidP="00293C96">
      <w:pPr>
        <w:autoSpaceDE w:val="0"/>
        <w:autoSpaceDN w:val="0"/>
        <w:adjustRightInd w:val="0"/>
        <w:spacing w:line="360" w:lineRule="auto"/>
        <w:rPr>
          <w:rFonts w:eastAsia="Calibri" w:cstheme="minorHAnsi"/>
          <w:lang w:val="bg-BG"/>
        </w:rPr>
      </w:pPr>
      <w:r>
        <w:rPr>
          <w:rFonts w:eastAsia="Calibri" w:cstheme="minorHAnsi"/>
          <w:lang w:val="bg-BG"/>
        </w:rPr>
        <w:t>Експлоатационни условия:</w:t>
      </w:r>
    </w:p>
    <w:p w14:paraId="598B1681"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Клас на защита според EN 60529: IP 42</w:t>
      </w:r>
    </w:p>
    <w:p w14:paraId="47EB28A8"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Допустима работна температура: минимална: -25°C; максимална: +85°C</w:t>
      </w:r>
    </w:p>
    <w:p w14:paraId="23838E0C" w14:textId="77777777" w:rsidR="00293C96" w:rsidRDefault="00293C96" w:rsidP="00293C96">
      <w:pPr>
        <w:spacing w:line="360" w:lineRule="auto"/>
        <w:rPr>
          <w:rFonts w:eastAsia="Times New Roman" w:cstheme="minorHAnsi"/>
          <w:b/>
          <w:spacing w:val="-5"/>
          <w:lang w:val="en-GB"/>
        </w:rPr>
      </w:pPr>
    </w:p>
    <w:p w14:paraId="08ED341C" w14:textId="77777777" w:rsidR="00293C96" w:rsidRDefault="00293C96" w:rsidP="00293C96">
      <w:pPr>
        <w:pStyle w:val="4"/>
        <w:numPr>
          <w:ilvl w:val="0"/>
          <w:numId w:val="33"/>
        </w:numPr>
        <w:rPr>
          <w:rFonts w:asciiTheme="minorHAnsi" w:hAnsiTheme="minorHAnsi" w:cstheme="minorHAnsi"/>
          <w:sz w:val="22"/>
          <w:szCs w:val="22"/>
        </w:rPr>
      </w:pPr>
      <w:bookmarkStart w:id="153" w:name="_Toc19637064"/>
      <w:bookmarkStart w:id="154" w:name="_Toc19868577"/>
      <w:bookmarkStart w:id="155" w:name="_Toc19874208"/>
      <w:bookmarkStart w:id="156" w:name="_Toc23174165"/>
      <w:bookmarkStart w:id="157" w:name="_Toc31019704"/>
      <w:bookmarkStart w:id="158" w:name="_Toc97741839"/>
      <w:bookmarkStart w:id="159" w:name="_Toc165980726"/>
      <w:bookmarkStart w:id="160" w:name="_Toc185329667"/>
      <w:r>
        <w:rPr>
          <w:rFonts w:asciiTheme="minorHAnsi" w:hAnsiTheme="minorHAnsi" w:cstheme="minorHAnsi"/>
          <w:sz w:val="22"/>
          <w:szCs w:val="22"/>
        </w:rPr>
        <w:t>Интерфейсен модул с 2 наблюдаеми входа и 2 релеен изход</w:t>
      </w:r>
      <w:bookmarkEnd w:id="153"/>
      <w:bookmarkEnd w:id="154"/>
      <w:bookmarkEnd w:id="155"/>
      <w:bookmarkEnd w:id="156"/>
      <w:bookmarkEnd w:id="157"/>
      <w:bookmarkEnd w:id="158"/>
      <w:bookmarkEnd w:id="159"/>
      <w:bookmarkEnd w:id="160"/>
    </w:p>
    <w:p w14:paraId="0EF4D02B" w14:textId="77777777" w:rsidR="00293C96" w:rsidRDefault="00293C96" w:rsidP="00293C96">
      <w:pPr>
        <w:autoSpaceDE w:val="0"/>
        <w:autoSpaceDN w:val="0"/>
        <w:adjustRightInd w:val="0"/>
        <w:spacing w:line="360" w:lineRule="auto"/>
        <w:rPr>
          <w:rFonts w:eastAsia="Calibri" w:cstheme="minorHAnsi"/>
          <w:lang w:val="bg-BG"/>
        </w:rPr>
      </w:pPr>
      <w:r>
        <w:rPr>
          <w:rFonts w:eastAsia="Calibri" w:cstheme="minorHAnsi"/>
          <w:lang w:val="bg-BG"/>
        </w:rPr>
        <w:t>Характеристики:</w:t>
      </w:r>
    </w:p>
    <w:p w14:paraId="60E2CBB9"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2 индивидуално наблюдаеми входа и 2 релеен изход</w:t>
      </w:r>
    </w:p>
    <w:p w14:paraId="77AE6AB2"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lastRenderedPageBreak/>
        <w:t>Индивидуално програмиране на всеки вход за следене на нормално състояние „отворено” или „затворено”, наблюдаемо (с краен (EOL) резистор) или не наблюдаемо (без (EOL) резистор)</w:t>
      </w:r>
    </w:p>
    <w:p w14:paraId="79401D7B"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Максимален ток на комутация за контактите на релето: 2А при 30V DC</w:t>
      </w:r>
    </w:p>
    <w:p w14:paraId="2BB7EA66"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Доставя се с кутия за повърхностен монтаж</w:t>
      </w:r>
    </w:p>
    <w:p w14:paraId="49A8287D"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Свързване през винтови клеми, за проводници с максимално сечение 3,3 mm2</w:t>
      </w:r>
    </w:p>
    <w:p w14:paraId="532630A8"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Достъпът до клемите е възможен без да се налага демонтажа на модула</w:t>
      </w:r>
    </w:p>
    <w:p w14:paraId="7B25706C"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Работи в адресируем контур с протокол за комуникация LSN (Local Security Network)</w:t>
      </w:r>
    </w:p>
    <w:p w14:paraId="6656E5CE" w14:textId="77777777" w:rsidR="00293C96" w:rsidRDefault="00293C96" w:rsidP="00293C96">
      <w:pPr>
        <w:pStyle w:val="ListParagraph"/>
        <w:numPr>
          <w:ilvl w:val="0"/>
          <w:numId w:val="34"/>
        </w:numPr>
        <w:autoSpaceDE w:val="0"/>
        <w:autoSpaceDN w:val="0"/>
        <w:adjustRightInd w:val="0"/>
        <w:spacing w:after="0" w:line="360" w:lineRule="auto"/>
        <w:rPr>
          <w:rFonts w:eastAsia="Times New Roman" w:cstheme="minorHAnsi"/>
          <w:spacing w:val="-5"/>
          <w:lang w:val="en-GB"/>
        </w:rPr>
      </w:pPr>
      <w:r>
        <w:rPr>
          <w:rFonts w:eastAsia="Calibri" w:cstheme="minorHAnsi"/>
          <w:lang w:val="bg-BG"/>
        </w:rPr>
        <w:t>2 вградени изолатори на късо съединение, за осигуряване на нормалната работа на всички елементи в LSN адресируемия контур при прекъсване или късо съединение в контура.</w:t>
      </w:r>
      <w:r>
        <w:rPr>
          <w:rFonts w:cstheme="minorHAnsi"/>
        </w:rPr>
        <w:t xml:space="preserve"> </w:t>
      </w:r>
      <w:proofErr w:type="spellStart"/>
      <w:r>
        <w:rPr>
          <w:rFonts w:cstheme="minorHAnsi"/>
        </w:rPr>
        <w:t>Изолатори</w:t>
      </w:r>
      <w:proofErr w:type="spellEnd"/>
      <w:r>
        <w:rPr>
          <w:rFonts w:cstheme="minorHAnsi"/>
        </w:rPr>
        <w:t xml:space="preserve"> </w:t>
      </w:r>
      <w:proofErr w:type="spellStart"/>
      <w:r>
        <w:rPr>
          <w:rFonts w:cstheme="minorHAnsi"/>
        </w:rPr>
        <w:t>спазват</w:t>
      </w:r>
      <w:proofErr w:type="spellEnd"/>
      <w:r>
        <w:rPr>
          <w:rFonts w:cstheme="minorHAnsi"/>
        </w:rPr>
        <w:t xml:space="preserve"> </w:t>
      </w:r>
      <w:proofErr w:type="spellStart"/>
      <w:r>
        <w:rPr>
          <w:rFonts w:cstheme="minorHAnsi"/>
        </w:rPr>
        <w:t>изискванията</w:t>
      </w:r>
      <w:proofErr w:type="spellEnd"/>
      <w:r>
        <w:rPr>
          <w:rFonts w:cstheme="minorHAnsi"/>
        </w:rPr>
        <w:t xml:space="preserve"> </w:t>
      </w:r>
      <w:proofErr w:type="spellStart"/>
      <w:r>
        <w:rPr>
          <w:rFonts w:cstheme="minorHAnsi"/>
        </w:rPr>
        <w:t>на</w:t>
      </w:r>
      <w:proofErr w:type="spellEnd"/>
      <w:r>
        <w:rPr>
          <w:rFonts w:cstheme="minorHAnsi"/>
        </w:rPr>
        <w:t xml:space="preserve"> EN54-17</w:t>
      </w:r>
    </w:p>
    <w:p w14:paraId="2EBAF25E"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Осигуряване предаването на данни и работно напрежение по 2-проводна линия</w:t>
      </w:r>
    </w:p>
    <w:p w14:paraId="54F0D484"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Автоматично или ръчно (с помощта на кодиращи ключета) адресиране</w:t>
      </w:r>
    </w:p>
    <w:p w14:paraId="3615BA06"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Възможност за използване на не екраниран кабел</w:t>
      </w:r>
    </w:p>
    <w:p w14:paraId="7A8E4B7F" w14:textId="77777777" w:rsidR="00293C96" w:rsidRDefault="00293C96" w:rsidP="00293C96">
      <w:pPr>
        <w:pStyle w:val="ListParagraph"/>
        <w:numPr>
          <w:ilvl w:val="0"/>
          <w:numId w:val="34"/>
        </w:numPr>
        <w:autoSpaceDE w:val="0"/>
        <w:autoSpaceDN w:val="0"/>
        <w:adjustRightInd w:val="0"/>
        <w:spacing w:after="0" w:line="360" w:lineRule="auto"/>
        <w:rPr>
          <w:rFonts w:eastAsia="Calibri" w:cstheme="minorHAnsi"/>
          <w:lang w:val="bg-BG"/>
        </w:rPr>
      </w:pPr>
      <w:r>
        <w:rPr>
          <w:rFonts w:eastAsia="Calibri" w:cstheme="minorHAnsi"/>
          <w:lang w:val="bg-BG"/>
        </w:rPr>
        <w:t>Отговаря на изискванията на EN54-18 (входно/изходни интерфейсни модули)</w:t>
      </w:r>
    </w:p>
    <w:p w14:paraId="3FF346BD" w14:textId="77777777" w:rsidR="00293C96" w:rsidRDefault="00293C96" w:rsidP="00293C96">
      <w:pPr>
        <w:pStyle w:val="BodyTextIndent2"/>
        <w:spacing w:after="0" w:line="360" w:lineRule="auto"/>
        <w:ind w:left="0"/>
        <w:rPr>
          <w:rFonts w:asciiTheme="minorHAnsi" w:hAnsiTheme="minorHAnsi" w:cstheme="minorHAnsi"/>
          <w:caps/>
          <w:sz w:val="22"/>
          <w:szCs w:val="22"/>
          <w:u w:val="single"/>
        </w:rPr>
      </w:pPr>
    </w:p>
    <w:p w14:paraId="72EDA762" w14:textId="77777777" w:rsidR="00293C96" w:rsidRDefault="00293C96" w:rsidP="00293C96">
      <w:pPr>
        <w:pStyle w:val="NoSpacing"/>
        <w:numPr>
          <w:ilvl w:val="1"/>
          <w:numId w:val="21"/>
        </w:numPr>
        <w:spacing w:after="0"/>
        <w:jc w:val="left"/>
        <w:rPr>
          <w:rFonts w:cstheme="minorHAnsi"/>
          <w:b/>
        </w:rPr>
      </w:pPr>
      <w:bookmarkStart w:id="161" w:name="_Toc513709894"/>
      <w:bookmarkStart w:id="162" w:name="_Toc19637065"/>
      <w:bookmarkStart w:id="163" w:name="_Toc19868578"/>
      <w:bookmarkStart w:id="164" w:name="_Toc97741840"/>
      <w:r>
        <w:rPr>
          <w:rFonts w:cstheme="minorHAnsi"/>
          <w:b/>
        </w:rPr>
        <w:t>Инсталационни работи</w:t>
      </w:r>
      <w:bookmarkEnd w:id="161"/>
      <w:bookmarkEnd w:id="162"/>
      <w:bookmarkEnd w:id="163"/>
      <w:bookmarkEnd w:id="164"/>
    </w:p>
    <w:p w14:paraId="3FAD2BEC" w14:textId="6C8DFB45" w:rsidR="00172273" w:rsidRDefault="00293C96" w:rsidP="00172273">
      <w:pPr>
        <w:autoSpaceDE w:val="0"/>
        <w:autoSpaceDN w:val="0"/>
        <w:adjustRightInd w:val="0"/>
        <w:spacing w:line="360" w:lineRule="auto"/>
        <w:rPr>
          <w:rFonts w:eastAsia="Calibri" w:cstheme="minorHAnsi"/>
          <w:lang w:val="bg-BG"/>
        </w:rPr>
      </w:pPr>
      <w:r>
        <w:rPr>
          <w:rFonts w:eastAsia="Calibri" w:cstheme="minorHAnsi"/>
          <w:lang w:val="bg-BG"/>
        </w:rPr>
        <w:t xml:space="preserve">          Окабеляването на пожароизвестителната инсталация се предвиждат да се извърши с кабели с огнеустойчивост минимум 30 минути. Основното захранване на пожароизвестителните централи /П.И.Ц./ се осъществява с кабел </w:t>
      </w:r>
      <w:r w:rsidR="00767266" w:rsidRPr="00767266">
        <w:rPr>
          <w:rFonts w:eastAsia="Calibri" w:cstheme="minorHAnsi"/>
          <w:lang w:val="bg-BG"/>
        </w:rPr>
        <w:t>FTG10OM1</w:t>
      </w:r>
      <w:r>
        <w:rPr>
          <w:rFonts w:eastAsia="Calibri" w:cstheme="minorHAnsi"/>
          <w:lang w:val="bg-BG"/>
        </w:rPr>
        <w:t xml:space="preserve"> </w:t>
      </w:r>
      <w:r w:rsidR="00767266">
        <w:rPr>
          <w:rFonts w:eastAsia="Calibri" w:cstheme="minorHAnsi"/>
          <w:lang w:val="bg-BG"/>
        </w:rPr>
        <w:t>3</w:t>
      </w:r>
      <w:r>
        <w:rPr>
          <w:rFonts w:eastAsia="Calibri" w:cstheme="minorHAnsi"/>
          <w:lang w:val="bg-BG"/>
        </w:rPr>
        <w:t>х</w:t>
      </w:r>
      <w:r w:rsidR="00767266">
        <w:rPr>
          <w:rFonts w:eastAsia="Calibri" w:cstheme="minorHAnsi"/>
          <w:lang w:val="bg-BG"/>
        </w:rPr>
        <w:t>2,5</w:t>
      </w:r>
      <w:r>
        <w:rPr>
          <w:rFonts w:eastAsia="Calibri" w:cstheme="minorHAnsi"/>
          <w:lang w:val="bg-BG"/>
        </w:rPr>
        <w:t>мм2 с отделен предпазител /</w:t>
      </w:r>
      <w:r>
        <w:rPr>
          <w:rFonts w:eastAsia="Calibri" w:cstheme="minorHAnsi"/>
        </w:rPr>
        <w:t>16</w:t>
      </w:r>
      <w:r>
        <w:rPr>
          <w:rFonts w:eastAsia="Calibri" w:cstheme="minorHAnsi"/>
          <w:lang w:val="bg-BG"/>
        </w:rPr>
        <w:t xml:space="preserve">А/. Връзките между централата ,пожароизвестителите и сигнализационните устройства са изпълнени с неподдържащ горенето червен сигнален кабел </w:t>
      </w:r>
      <w:r>
        <w:rPr>
          <w:rFonts w:eastAsia="Calibri" w:cstheme="minorHAnsi"/>
        </w:rPr>
        <w:t>GR4</w:t>
      </w:r>
      <w:r>
        <w:rPr>
          <w:rFonts w:eastAsia="Calibri" w:cstheme="minorHAnsi"/>
          <w:lang w:val="bg-BG"/>
        </w:rPr>
        <w:t xml:space="preserve"> </w:t>
      </w:r>
      <w:r>
        <w:rPr>
          <w:rFonts w:eastAsia="Calibri" w:cstheme="minorHAnsi"/>
        </w:rPr>
        <w:t>2</w:t>
      </w:r>
      <w:r>
        <w:rPr>
          <w:rFonts w:eastAsia="Calibri" w:cstheme="minorHAnsi"/>
          <w:lang w:val="bg-BG"/>
        </w:rPr>
        <w:t>х1,</w:t>
      </w:r>
      <w:r>
        <w:rPr>
          <w:rFonts w:eastAsia="Calibri" w:cstheme="minorHAnsi"/>
        </w:rPr>
        <w:t>0</w:t>
      </w:r>
      <w:r>
        <w:rPr>
          <w:rFonts w:eastAsia="Calibri" w:cstheme="minorHAnsi"/>
          <w:lang w:val="bg-BG"/>
        </w:rPr>
        <w:t>мм2. При дълги паралелни участъци, трасетата на пожароизвестителната инсталация да отстоят на минимум 0,50м от силнотоковите кабели. Полагането на инсталацията за пожароизвестяване е съобразена с изискванията на Наредба  Iз 1971 от  2009г/ПСТН.,приложение No1.</w:t>
      </w:r>
    </w:p>
    <w:p w14:paraId="1DED799C" w14:textId="2ABA1101" w:rsidR="0051756D" w:rsidRPr="0051756D" w:rsidRDefault="0051756D" w:rsidP="00172273">
      <w:pPr>
        <w:autoSpaceDE w:val="0"/>
        <w:autoSpaceDN w:val="0"/>
        <w:adjustRightInd w:val="0"/>
        <w:spacing w:line="360" w:lineRule="auto"/>
        <w:rPr>
          <w:rFonts w:eastAsia="Calibri" w:cstheme="minorHAnsi"/>
          <w:lang w:val="bg-BG"/>
        </w:rPr>
      </w:pPr>
      <w:r>
        <w:rPr>
          <w:rFonts w:eastAsia="Calibri" w:cstheme="minorHAnsi"/>
          <w:lang w:val="bg-BG"/>
        </w:rPr>
        <w:t xml:space="preserve">Предвиден е </w:t>
      </w:r>
      <w:r>
        <w:rPr>
          <w:rFonts w:eastAsia="Calibri" w:cstheme="minorHAnsi"/>
        </w:rPr>
        <w:t xml:space="preserve">GSM </w:t>
      </w:r>
      <w:r>
        <w:rPr>
          <w:rFonts w:eastAsia="Calibri" w:cstheme="minorHAnsi"/>
          <w:lang w:val="bg-BG"/>
        </w:rPr>
        <w:t>модул за връзка с пожарната централа.</w:t>
      </w:r>
    </w:p>
    <w:p w14:paraId="0D5A64BA" w14:textId="6580298D" w:rsidR="008B6658" w:rsidRDefault="00582950" w:rsidP="008B6658">
      <w:pPr>
        <w:pStyle w:val="Heading1"/>
      </w:pPr>
      <w:bookmarkStart w:id="165" w:name="_Toc513650935"/>
      <w:bookmarkStart w:id="166" w:name="_Toc513650963"/>
      <w:bookmarkStart w:id="167" w:name="_Toc513651104"/>
      <w:bookmarkStart w:id="168" w:name="_Toc513708683"/>
      <w:bookmarkStart w:id="169" w:name="_Toc513708706"/>
      <w:bookmarkStart w:id="170" w:name="_Toc513708743"/>
      <w:bookmarkStart w:id="171" w:name="_Toc513708926"/>
      <w:bookmarkStart w:id="172" w:name="_Toc513708960"/>
      <w:bookmarkStart w:id="173" w:name="_Toc513709088"/>
      <w:bookmarkStart w:id="174" w:name="_Toc513709307"/>
      <w:bookmarkStart w:id="175" w:name="_Toc125916640"/>
      <w:bookmarkStart w:id="176" w:name="_Toc158794573"/>
      <w:bookmarkStart w:id="177" w:name="_Toc158794634"/>
      <w:bookmarkStart w:id="178" w:name="_Toc185329668"/>
      <w:r>
        <w:rPr>
          <w:lang w:val="bg-BG"/>
        </w:rPr>
        <w:t>МЪЛНИЕЗАЩИТНА</w:t>
      </w:r>
      <w:r w:rsidR="008B6658">
        <w:t xml:space="preserve"> И ЗАЗЕМИТЕЛНА ИНСТАЛАЦИЯ</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8B6658">
        <w:t xml:space="preserve"> </w:t>
      </w:r>
    </w:p>
    <w:p w14:paraId="55EB60AE" w14:textId="77777777" w:rsidR="008B6658" w:rsidRDefault="008B6658" w:rsidP="008B6658">
      <w:pPr>
        <w:pStyle w:val="Heading2"/>
        <w:rPr>
          <w:rFonts w:ascii="Arial" w:hAnsi="Arial" w:cs="Arial"/>
          <w:szCs w:val="24"/>
          <w:u w:val="single"/>
          <w:lang w:val="bg-BG"/>
        </w:rPr>
      </w:pPr>
      <w:bookmarkStart w:id="179" w:name="_Toc513709308"/>
      <w:bookmarkStart w:id="180" w:name="_Toc125916641"/>
      <w:bookmarkStart w:id="181" w:name="_Toc158794574"/>
      <w:bookmarkStart w:id="182" w:name="_Toc158794635"/>
      <w:bookmarkStart w:id="183" w:name="_Toc185329669"/>
      <w:proofErr w:type="spellStart"/>
      <w:r>
        <w:t>Мълниезащитна</w:t>
      </w:r>
      <w:proofErr w:type="spellEnd"/>
      <w:r>
        <w:t xml:space="preserve"> </w:t>
      </w:r>
      <w:proofErr w:type="spellStart"/>
      <w:r>
        <w:t>инсталация</w:t>
      </w:r>
      <w:bookmarkEnd w:id="179"/>
      <w:bookmarkEnd w:id="180"/>
      <w:bookmarkEnd w:id="181"/>
      <w:bookmarkEnd w:id="182"/>
      <w:bookmarkEnd w:id="183"/>
      <w:proofErr w:type="spellEnd"/>
    </w:p>
    <w:p w14:paraId="41E8DF2F" w14:textId="77777777" w:rsidR="008B6658" w:rsidRPr="008B6658" w:rsidRDefault="008B6658" w:rsidP="008B6658">
      <w:pPr>
        <w:spacing w:line="360" w:lineRule="auto"/>
        <w:rPr>
          <w:rFonts w:cstheme="minorHAnsi"/>
          <w:lang w:val="bg-BG"/>
        </w:rPr>
      </w:pPr>
      <w:r w:rsidRPr="008B6658">
        <w:rPr>
          <w:rFonts w:cstheme="minorHAnsi"/>
          <w:lang w:val="bg-BG"/>
        </w:rPr>
        <w:t xml:space="preserve">          Мълниезащитата се изпълнява съгласно изискванията на наредба №4/22.12.2010 - Норми за проектиране на мълниезащита на сгради, външни съоръжения и открити пространства”. </w:t>
      </w:r>
    </w:p>
    <w:p w14:paraId="71433E9E" w14:textId="51C29278" w:rsidR="008B6658" w:rsidRPr="008B6658" w:rsidRDefault="008B6658" w:rsidP="008B6658">
      <w:pPr>
        <w:spacing w:line="360" w:lineRule="auto"/>
        <w:rPr>
          <w:rFonts w:cstheme="minorHAnsi"/>
          <w:lang w:val="bg-BG"/>
        </w:rPr>
      </w:pPr>
      <w:r w:rsidRPr="008B6658">
        <w:rPr>
          <w:rFonts w:cstheme="minorHAnsi"/>
          <w:lang w:val="bg-BG"/>
        </w:rPr>
        <w:lastRenderedPageBreak/>
        <w:t xml:space="preserve">           За защита на сградата ще се предвиди активна мълниезащита изпълнена с  </w:t>
      </w:r>
      <w:r>
        <w:rPr>
          <w:rFonts w:cstheme="minorHAnsi"/>
        </w:rPr>
        <w:t>1</w:t>
      </w:r>
      <w:r w:rsidRPr="008B6658">
        <w:rPr>
          <w:rFonts w:cstheme="minorHAnsi"/>
          <w:lang w:val="bg-BG"/>
        </w:rPr>
        <w:t xml:space="preserve"> брой мълниеприемн</w:t>
      </w:r>
      <w:r>
        <w:rPr>
          <w:rFonts w:cstheme="minorHAnsi"/>
          <w:lang w:val="bg-BG"/>
        </w:rPr>
        <w:t xml:space="preserve">ик </w:t>
      </w:r>
      <w:r w:rsidRPr="008B6658">
        <w:rPr>
          <w:rFonts w:cstheme="minorHAnsi"/>
          <w:lang w:val="bg-BG"/>
        </w:rPr>
        <w:t xml:space="preserve">с изпреварващо действие, който ще бъдат монтиран на прът от поцинкована стомана с височина </w:t>
      </w:r>
      <w:r w:rsidR="00582950">
        <w:rPr>
          <w:rFonts w:cstheme="minorHAnsi"/>
          <w:lang w:val="bg-BG"/>
        </w:rPr>
        <w:t>2</w:t>
      </w:r>
      <w:r w:rsidRPr="008B6658">
        <w:rPr>
          <w:rFonts w:cstheme="minorHAnsi"/>
          <w:lang w:val="bg-BG"/>
        </w:rPr>
        <w:t>м</w:t>
      </w:r>
      <w:r w:rsidRPr="008B6658">
        <w:rPr>
          <w:rFonts w:cstheme="minorHAnsi"/>
        </w:rPr>
        <w:t xml:space="preserve">. </w:t>
      </w:r>
      <w:r w:rsidRPr="008B6658">
        <w:rPr>
          <w:rFonts w:cstheme="minorHAnsi"/>
          <w:lang w:val="bg-BG"/>
        </w:rPr>
        <w:t xml:space="preserve">Мълниеприемната част, да бъде изпълнена с мълниеприемник с изпреварващо действие с радиус на защита </w:t>
      </w:r>
      <w:r w:rsidR="000A2798">
        <w:rPr>
          <w:rFonts w:cstheme="minorHAnsi"/>
          <w:lang w:val="bg-BG"/>
        </w:rPr>
        <w:t>35</w:t>
      </w:r>
      <w:r w:rsidRPr="008B6658">
        <w:rPr>
          <w:rFonts w:cstheme="minorHAnsi"/>
        </w:rPr>
        <w:t>м</w:t>
      </w:r>
      <w:r w:rsidRPr="008B6658">
        <w:rPr>
          <w:rFonts w:cstheme="minorHAnsi"/>
          <w:lang w:val="bg-BG"/>
        </w:rPr>
        <w:t xml:space="preserve"> и време на изпреварване е ∆Т=</w:t>
      </w:r>
      <w:r w:rsidR="000A2798">
        <w:rPr>
          <w:rFonts w:cstheme="minorHAnsi"/>
          <w:lang w:val="bg-BG"/>
        </w:rPr>
        <w:t>60</w:t>
      </w:r>
      <w:r w:rsidRPr="008B6658">
        <w:rPr>
          <w:rFonts w:cstheme="minorHAnsi"/>
          <w:lang w:val="bg-BG"/>
        </w:rPr>
        <w:t>μs</w:t>
      </w:r>
      <w:r w:rsidRPr="008B6658">
        <w:rPr>
          <w:rFonts w:cstheme="minorHAnsi"/>
        </w:rPr>
        <w:t xml:space="preserve">, </w:t>
      </w:r>
      <w:r w:rsidRPr="008B6658">
        <w:rPr>
          <w:rFonts w:cstheme="minorHAnsi"/>
          <w:lang w:val="bg-BG"/>
        </w:rPr>
        <w:t xml:space="preserve">ниво на защита </w:t>
      </w:r>
      <w:r w:rsidRPr="008B6658">
        <w:rPr>
          <w:rFonts w:cstheme="minorHAnsi"/>
        </w:rPr>
        <w:t>II</w:t>
      </w:r>
      <w:r w:rsidRPr="008B6658">
        <w:rPr>
          <w:rFonts w:cstheme="minorHAnsi"/>
          <w:lang w:val="bg-BG"/>
        </w:rPr>
        <w:t xml:space="preserve">. Мълниеприемникът трябва да бъде монтиран на мачта с височина </w:t>
      </w:r>
      <w:r>
        <w:rPr>
          <w:rFonts w:cstheme="minorHAnsi"/>
          <w:lang w:val="bg-BG"/>
        </w:rPr>
        <w:t>2</w:t>
      </w:r>
      <w:r w:rsidRPr="008B6658">
        <w:rPr>
          <w:rFonts w:cstheme="minorHAnsi"/>
          <w:lang w:val="bg-BG"/>
        </w:rPr>
        <w:t xml:space="preserve">м от защитавания обект, като се прикрепя към носещия прът (мачта) посредством устройство за присъединяване при спазване на указанията на производителя. Присъединяването на активния мълниеприемник към мълниеотводите се извършва с алуминиев проводник AlMgSi 0.5, Ø8 мм. </w:t>
      </w:r>
    </w:p>
    <w:p w14:paraId="3BC635ED" w14:textId="153F40AC" w:rsidR="008B6658" w:rsidRDefault="008B6658" w:rsidP="008B6658">
      <w:pPr>
        <w:tabs>
          <w:tab w:val="left" w:pos="720"/>
        </w:tabs>
        <w:spacing w:line="360" w:lineRule="auto"/>
        <w:rPr>
          <w:rFonts w:cstheme="minorHAnsi"/>
          <w:lang w:val="bg-BG"/>
        </w:rPr>
      </w:pPr>
      <w:r w:rsidRPr="008B6658">
        <w:rPr>
          <w:rFonts w:cstheme="minorHAnsi"/>
          <w:lang w:val="bg-BG"/>
        </w:rPr>
        <w:t xml:space="preserve">      </w:t>
      </w:r>
      <w:r w:rsidR="004247DC">
        <w:rPr>
          <w:rFonts w:cstheme="minorHAnsi"/>
          <w:lang w:val="bg-BG"/>
        </w:rPr>
        <w:t>Мълниезащитната система ще има токоотводи от изолирано алуминиево въже, които ще се монтират отктиро по фасадата</w:t>
      </w:r>
      <w:r w:rsidRPr="008B6658">
        <w:rPr>
          <w:rFonts w:cstheme="minorHAnsi"/>
          <w:lang w:eastAsia="x-none"/>
        </w:rPr>
        <w:t xml:space="preserve">. </w:t>
      </w:r>
      <w:proofErr w:type="spellStart"/>
      <w:r w:rsidRPr="008B6658">
        <w:rPr>
          <w:rFonts w:cstheme="minorHAnsi"/>
        </w:rPr>
        <w:t>На</w:t>
      </w:r>
      <w:proofErr w:type="spellEnd"/>
      <w:r w:rsidRPr="008B6658">
        <w:rPr>
          <w:rFonts w:cstheme="minorHAnsi"/>
        </w:rPr>
        <w:t xml:space="preserve"> </w:t>
      </w:r>
      <w:proofErr w:type="spellStart"/>
      <w:r w:rsidRPr="008B6658">
        <w:rPr>
          <w:rFonts w:cstheme="minorHAnsi"/>
        </w:rPr>
        <w:t>всеки</w:t>
      </w:r>
      <w:proofErr w:type="spellEnd"/>
      <w:r w:rsidRPr="008B6658">
        <w:rPr>
          <w:rFonts w:cstheme="minorHAnsi"/>
        </w:rPr>
        <w:t xml:space="preserve"> </w:t>
      </w:r>
      <w:proofErr w:type="spellStart"/>
      <w:r w:rsidR="004247DC">
        <w:rPr>
          <w:rFonts w:cstheme="minorHAnsi"/>
          <w:lang w:val="bg-BG"/>
        </w:rPr>
        <w:t>токоотвод</w:t>
      </w:r>
      <w:proofErr w:type="spellEnd"/>
      <w:r w:rsidRPr="008B6658">
        <w:rPr>
          <w:rFonts w:cstheme="minorHAnsi"/>
        </w:rPr>
        <w:t xml:space="preserve"> </w:t>
      </w:r>
      <w:proofErr w:type="spellStart"/>
      <w:r w:rsidRPr="008B6658">
        <w:rPr>
          <w:rFonts w:cstheme="minorHAnsi"/>
        </w:rPr>
        <w:t>на</w:t>
      </w:r>
      <w:proofErr w:type="spellEnd"/>
      <w:r w:rsidRPr="008B6658">
        <w:rPr>
          <w:rFonts w:cstheme="minorHAnsi"/>
        </w:rPr>
        <w:t xml:space="preserve"> </w:t>
      </w:r>
      <w:proofErr w:type="spellStart"/>
      <w:r w:rsidRPr="008B6658">
        <w:rPr>
          <w:rFonts w:cstheme="minorHAnsi"/>
        </w:rPr>
        <w:t>височина</w:t>
      </w:r>
      <w:proofErr w:type="spellEnd"/>
      <w:r w:rsidRPr="008B6658">
        <w:rPr>
          <w:rFonts w:cstheme="minorHAnsi"/>
        </w:rPr>
        <w:t xml:space="preserve"> 1,5м </w:t>
      </w:r>
      <w:proofErr w:type="spellStart"/>
      <w:r w:rsidRPr="008B6658">
        <w:rPr>
          <w:rFonts w:cstheme="minorHAnsi"/>
        </w:rPr>
        <w:t>от</w:t>
      </w:r>
      <w:proofErr w:type="spellEnd"/>
      <w:r w:rsidRPr="008B6658">
        <w:rPr>
          <w:rFonts w:cstheme="minorHAnsi"/>
        </w:rPr>
        <w:t xml:space="preserve"> </w:t>
      </w:r>
      <w:proofErr w:type="spellStart"/>
      <w:r w:rsidRPr="008B6658">
        <w:rPr>
          <w:rFonts w:cstheme="minorHAnsi"/>
        </w:rPr>
        <w:t>кота</w:t>
      </w:r>
      <w:proofErr w:type="spellEnd"/>
      <w:r w:rsidRPr="008B6658">
        <w:rPr>
          <w:rFonts w:cstheme="minorHAnsi"/>
        </w:rPr>
        <w:t xml:space="preserve"> </w:t>
      </w:r>
      <w:proofErr w:type="spellStart"/>
      <w:r w:rsidRPr="008B6658">
        <w:rPr>
          <w:rFonts w:cstheme="minorHAnsi"/>
        </w:rPr>
        <w:t>терен</w:t>
      </w:r>
      <w:proofErr w:type="spellEnd"/>
      <w:r w:rsidRPr="008B6658">
        <w:rPr>
          <w:rFonts w:cstheme="minorHAnsi"/>
        </w:rPr>
        <w:t xml:space="preserve"> </w:t>
      </w:r>
      <w:proofErr w:type="spellStart"/>
      <w:r w:rsidRPr="008B6658">
        <w:rPr>
          <w:rFonts w:cstheme="minorHAnsi"/>
        </w:rPr>
        <w:t>ще</w:t>
      </w:r>
      <w:proofErr w:type="spellEnd"/>
      <w:r w:rsidRPr="008B6658">
        <w:rPr>
          <w:rFonts w:cstheme="minorHAnsi"/>
        </w:rPr>
        <w:t xml:space="preserve"> </w:t>
      </w:r>
      <w:proofErr w:type="spellStart"/>
      <w:r w:rsidRPr="008B6658">
        <w:rPr>
          <w:rFonts w:cstheme="minorHAnsi"/>
        </w:rPr>
        <w:t>се</w:t>
      </w:r>
      <w:proofErr w:type="spellEnd"/>
      <w:r w:rsidRPr="008B6658">
        <w:rPr>
          <w:rFonts w:cstheme="minorHAnsi"/>
        </w:rPr>
        <w:t xml:space="preserve"> </w:t>
      </w:r>
      <w:proofErr w:type="spellStart"/>
      <w:r w:rsidRPr="008B6658">
        <w:rPr>
          <w:rFonts w:cstheme="minorHAnsi"/>
        </w:rPr>
        <w:t>монтира</w:t>
      </w:r>
      <w:proofErr w:type="spellEnd"/>
      <w:r w:rsidRPr="008B6658">
        <w:rPr>
          <w:rFonts w:cstheme="minorHAnsi"/>
        </w:rPr>
        <w:t xml:space="preserve"> </w:t>
      </w:r>
      <w:proofErr w:type="spellStart"/>
      <w:r w:rsidRPr="008B6658">
        <w:rPr>
          <w:rFonts w:cstheme="minorHAnsi"/>
        </w:rPr>
        <w:t>контролен</w:t>
      </w:r>
      <w:proofErr w:type="spellEnd"/>
      <w:r w:rsidRPr="008B6658">
        <w:rPr>
          <w:rFonts w:cstheme="minorHAnsi"/>
        </w:rPr>
        <w:t xml:space="preserve"> </w:t>
      </w:r>
      <w:proofErr w:type="spellStart"/>
      <w:r w:rsidRPr="008B6658">
        <w:rPr>
          <w:rFonts w:cstheme="minorHAnsi"/>
        </w:rPr>
        <w:t>съединител</w:t>
      </w:r>
      <w:proofErr w:type="spellEnd"/>
      <w:r w:rsidRPr="008B6658">
        <w:rPr>
          <w:rFonts w:cstheme="minorHAnsi"/>
        </w:rPr>
        <w:t xml:space="preserve"> </w:t>
      </w:r>
      <w:proofErr w:type="spellStart"/>
      <w:r w:rsidRPr="008B6658">
        <w:rPr>
          <w:rFonts w:cstheme="minorHAnsi"/>
        </w:rPr>
        <w:t>за</w:t>
      </w:r>
      <w:proofErr w:type="spellEnd"/>
      <w:r w:rsidRPr="008B6658">
        <w:rPr>
          <w:rFonts w:cstheme="minorHAnsi"/>
        </w:rPr>
        <w:t xml:space="preserve"> </w:t>
      </w:r>
      <w:proofErr w:type="spellStart"/>
      <w:r w:rsidRPr="008B6658">
        <w:rPr>
          <w:rFonts w:cstheme="minorHAnsi"/>
        </w:rPr>
        <w:t>измерване</w:t>
      </w:r>
      <w:proofErr w:type="spellEnd"/>
      <w:r w:rsidRPr="008B6658">
        <w:rPr>
          <w:rFonts w:cstheme="minorHAnsi"/>
        </w:rPr>
        <w:t xml:space="preserve"> </w:t>
      </w:r>
      <w:proofErr w:type="spellStart"/>
      <w:r w:rsidRPr="008B6658">
        <w:rPr>
          <w:rFonts w:cstheme="minorHAnsi"/>
        </w:rPr>
        <w:t>на</w:t>
      </w:r>
      <w:proofErr w:type="spellEnd"/>
      <w:r w:rsidRPr="008B6658">
        <w:rPr>
          <w:rFonts w:cstheme="minorHAnsi"/>
        </w:rPr>
        <w:t xml:space="preserve"> </w:t>
      </w:r>
      <w:proofErr w:type="spellStart"/>
      <w:r w:rsidRPr="008B6658">
        <w:rPr>
          <w:rFonts w:cstheme="minorHAnsi"/>
        </w:rPr>
        <w:t>преходното</w:t>
      </w:r>
      <w:proofErr w:type="spellEnd"/>
      <w:r w:rsidRPr="008B6658">
        <w:rPr>
          <w:rFonts w:cstheme="minorHAnsi"/>
        </w:rPr>
        <w:t xml:space="preserve"> </w:t>
      </w:r>
      <w:proofErr w:type="spellStart"/>
      <w:r w:rsidRPr="008B6658">
        <w:rPr>
          <w:rFonts w:cstheme="minorHAnsi"/>
        </w:rPr>
        <w:t>съпротивление</w:t>
      </w:r>
      <w:proofErr w:type="spellEnd"/>
      <w:r w:rsidRPr="008B6658">
        <w:rPr>
          <w:rFonts w:cstheme="minorHAnsi"/>
        </w:rPr>
        <w:t xml:space="preserve"> </w:t>
      </w:r>
      <w:proofErr w:type="spellStart"/>
      <w:r w:rsidRPr="008B6658">
        <w:rPr>
          <w:rFonts w:cstheme="minorHAnsi"/>
        </w:rPr>
        <w:t>на</w:t>
      </w:r>
      <w:proofErr w:type="spellEnd"/>
      <w:r w:rsidRPr="008B6658">
        <w:rPr>
          <w:rFonts w:cstheme="minorHAnsi"/>
        </w:rPr>
        <w:t xml:space="preserve"> </w:t>
      </w:r>
      <w:proofErr w:type="spellStart"/>
      <w:r w:rsidRPr="008B6658">
        <w:rPr>
          <w:rFonts w:cstheme="minorHAnsi"/>
        </w:rPr>
        <w:t>заземитлея</w:t>
      </w:r>
      <w:proofErr w:type="spellEnd"/>
      <w:r w:rsidRPr="008B6658">
        <w:rPr>
          <w:rFonts w:cstheme="minorHAnsi"/>
          <w:lang w:val="bg-BG"/>
        </w:rPr>
        <w:t xml:space="preserve">. </w:t>
      </w:r>
      <w:r w:rsidR="004247DC">
        <w:rPr>
          <w:rFonts w:cstheme="minorHAnsi"/>
          <w:lang w:val="bg-BG"/>
        </w:rPr>
        <w:t xml:space="preserve"> За заземяване на мълниезащитната инсталация се предвижда да се набият 2 бр. заземителни колове от неръждаема стомана </w:t>
      </w:r>
      <w:r w:rsidR="004247DC" w:rsidRPr="008B6658">
        <w:rPr>
          <w:rFonts w:cstheme="minorHAnsi"/>
          <w:lang w:val="bg-BG"/>
        </w:rPr>
        <w:t>Ø</w:t>
      </w:r>
      <w:r w:rsidR="004247DC">
        <w:rPr>
          <w:rFonts w:cstheme="minorHAnsi"/>
          <w:lang w:val="bg-BG"/>
        </w:rPr>
        <w:t xml:space="preserve">20мм. </w:t>
      </w:r>
      <w:r w:rsidRPr="008B6658">
        <w:rPr>
          <w:rFonts w:cstheme="minorHAnsi"/>
          <w:lang w:val="bg-BG"/>
        </w:rPr>
        <w:t>Всички свързващи детайли са изработени от горещо поцинкована или неръждаема стомана. Връзките ще бъдат направени с предназначени за целта клеми.</w:t>
      </w:r>
    </w:p>
    <w:p w14:paraId="3C447EC2" w14:textId="77777777" w:rsidR="004247DC" w:rsidRPr="008B6658" w:rsidRDefault="004247DC" w:rsidP="008B6658">
      <w:pPr>
        <w:tabs>
          <w:tab w:val="left" w:pos="720"/>
        </w:tabs>
        <w:spacing w:line="360" w:lineRule="auto"/>
        <w:rPr>
          <w:rFonts w:cstheme="minorHAnsi"/>
          <w:u w:val="single"/>
          <w:lang w:val="bg-BG"/>
        </w:rPr>
      </w:pPr>
    </w:p>
    <w:p w14:paraId="62CF1004" w14:textId="77777777" w:rsidR="00554F64" w:rsidRDefault="00554F64" w:rsidP="00E61494">
      <w:pPr>
        <w:autoSpaceDE w:val="0"/>
        <w:autoSpaceDN w:val="0"/>
        <w:adjustRightInd w:val="0"/>
        <w:spacing w:line="360" w:lineRule="auto"/>
        <w:rPr>
          <w:rFonts w:eastAsia="Calibri" w:cs="Arial"/>
          <w:lang w:val="bg-BG"/>
        </w:rPr>
      </w:pPr>
    </w:p>
    <w:p w14:paraId="60815FA1" w14:textId="77777777" w:rsidR="00E61494" w:rsidRPr="00CE5B40" w:rsidRDefault="00E61494" w:rsidP="005022D4">
      <w:pPr>
        <w:pStyle w:val="Heading1"/>
        <w:ind w:left="90" w:firstLine="0"/>
        <w:rPr>
          <w:lang w:val="bg-BG"/>
        </w:rPr>
      </w:pPr>
      <w:bookmarkStart w:id="184" w:name="_Toc161835711"/>
      <w:bookmarkStart w:id="185" w:name="_Toc185329670"/>
      <w:r w:rsidRPr="00CE5B40">
        <w:rPr>
          <w:lang w:val="bg-BG"/>
        </w:rPr>
        <w:t>ТЕХНИКА НА БЕЗОПАСНОСТ И ОХРАНА НА ТРУДА ЗА ВЪТРЕШНИ ЕЛЕКТРОИНСТАЛАЦИИ</w:t>
      </w:r>
      <w:bookmarkEnd w:id="184"/>
      <w:bookmarkEnd w:id="185"/>
      <w:r w:rsidRPr="00CE5B40">
        <w:rPr>
          <w:lang w:val="bg-BG"/>
        </w:rPr>
        <w:t xml:space="preserve">  </w:t>
      </w:r>
    </w:p>
    <w:p w14:paraId="5E3EA018" w14:textId="2B650EA8" w:rsidR="00E61494" w:rsidRPr="00CE5B40" w:rsidRDefault="00E61494" w:rsidP="00E61494">
      <w:pPr>
        <w:spacing w:line="360" w:lineRule="auto"/>
        <w:rPr>
          <w:rFonts w:cs="Arial"/>
          <w:lang w:val="bg-BG"/>
        </w:rPr>
      </w:pPr>
      <w:r w:rsidRPr="00CE5B40">
        <w:rPr>
          <w:rFonts w:cs="Arial"/>
          <w:lang w:val="bg-BG"/>
        </w:rPr>
        <w:t>Осигуряването на здравословни и безопасни условия на труд се извършва съобразно спецификата на провежданата дейност и изискванията на техническото, технологичното и социалното развитие с цел защитата на живота, здравето и работоспособността на работещите лица.</w:t>
      </w:r>
    </w:p>
    <w:p w14:paraId="2390952F" w14:textId="77777777" w:rsidR="00E61494" w:rsidRPr="00CE5B40" w:rsidRDefault="00E61494" w:rsidP="00E61494">
      <w:pPr>
        <w:spacing w:line="360" w:lineRule="auto"/>
        <w:rPr>
          <w:rFonts w:cs="Arial"/>
          <w:lang w:val="bg-BG"/>
        </w:rPr>
      </w:pPr>
      <w:r w:rsidRPr="00CE5B40">
        <w:rPr>
          <w:rFonts w:cs="Arial"/>
          <w:lang w:val="bg-BG"/>
        </w:rPr>
        <w:t>Монтажът и експлоатацията на системата да се извършва съгласно действащите в страната нормативи, документи и изисквания на производителя.</w:t>
      </w:r>
    </w:p>
    <w:p w14:paraId="7CB7E517" w14:textId="77777777" w:rsidR="00E61494" w:rsidRPr="00CE5B40" w:rsidRDefault="00E61494" w:rsidP="00E61494">
      <w:pPr>
        <w:spacing w:line="360" w:lineRule="auto"/>
        <w:rPr>
          <w:rFonts w:cs="Arial"/>
          <w:lang w:val="bg-BG"/>
        </w:rPr>
      </w:pPr>
      <w:r w:rsidRPr="00CE5B40">
        <w:rPr>
          <w:rFonts w:cs="Arial"/>
          <w:lang w:val="bg-BG"/>
        </w:rPr>
        <w:t>Мероприятията по БХТПБ са разработени в съотвествие със следните нормативни документи:</w:t>
      </w:r>
    </w:p>
    <w:p w14:paraId="35DCAC53" w14:textId="77777777" w:rsidR="00E61494" w:rsidRPr="00CE5B40" w:rsidRDefault="00E61494" w:rsidP="00E61494">
      <w:pPr>
        <w:spacing w:line="360" w:lineRule="auto"/>
        <w:rPr>
          <w:rFonts w:cs="Arial"/>
          <w:lang w:val="bg-BG"/>
        </w:rPr>
      </w:pPr>
      <w:r w:rsidRPr="00CE5B40">
        <w:rPr>
          <w:rFonts w:cs="Arial"/>
        </w:rPr>
        <w:t>-</w:t>
      </w:r>
      <w:r w:rsidRPr="00CE5B40">
        <w:rPr>
          <w:rFonts w:cs="Arial"/>
          <w:lang w:val="bg-BG"/>
        </w:rPr>
        <w:t>Наредба № 2 от 22 март 2004 г. за минималните изисквания за здравословни и безопасни условия на труд при извършване на строителни и монтажни работи</w:t>
      </w:r>
    </w:p>
    <w:p w14:paraId="6DCBC77D" w14:textId="77777777" w:rsidR="00E61494" w:rsidRPr="00CE5B40" w:rsidRDefault="00E61494" w:rsidP="00E61494">
      <w:pPr>
        <w:spacing w:line="360" w:lineRule="auto"/>
        <w:rPr>
          <w:rFonts w:cs="Arial"/>
          <w:lang w:val="bg-BG"/>
        </w:rPr>
      </w:pPr>
      <w:r w:rsidRPr="00CE5B40">
        <w:rPr>
          <w:rFonts w:cs="Arial"/>
        </w:rPr>
        <w:t>-</w:t>
      </w:r>
      <w:r w:rsidRPr="00CE5B40">
        <w:rPr>
          <w:rFonts w:cs="Arial"/>
          <w:lang w:val="bg-BG"/>
        </w:rPr>
        <w:t>Наредба № 7 за минималните изисквания за здравословни и безопасни условия на труд на работните места и при използване на работното оборудване (ДВ №43 от 13.05.2003 г.)</w:t>
      </w:r>
    </w:p>
    <w:p w14:paraId="3DB0F05C" w14:textId="77777777" w:rsidR="00E61494" w:rsidRPr="00CE5B40" w:rsidRDefault="00E61494" w:rsidP="00E61494">
      <w:pPr>
        <w:spacing w:line="360" w:lineRule="auto"/>
        <w:rPr>
          <w:rFonts w:cs="Arial"/>
          <w:lang w:val="bg-BG"/>
        </w:rPr>
      </w:pPr>
      <w:r w:rsidRPr="00CE5B40">
        <w:rPr>
          <w:rFonts w:cs="Arial"/>
        </w:rPr>
        <w:lastRenderedPageBreak/>
        <w:t>-</w:t>
      </w:r>
      <w:r w:rsidRPr="00CE5B40">
        <w:rPr>
          <w:rFonts w:cs="Arial"/>
          <w:lang w:val="bg-BG"/>
        </w:rPr>
        <w:t>Закон за безопасни и здравословни условия на труд</w:t>
      </w:r>
    </w:p>
    <w:p w14:paraId="4801CD44" w14:textId="77777777" w:rsidR="00E61494" w:rsidRPr="00CE5B40" w:rsidRDefault="00E61494" w:rsidP="00E61494">
      <w:pPr>
        <w:spacing w:line="360" w:lineRule="auto"/>
        <w:rPr>
          <w:rFonts w:cs="Arial"/>
          <w:lang w:val="bg-BG"/>
        </w:rPr>
      </w:pPr>
      <w:r w:rsidRPr="00CE5B40">
        <w:rPr>
          <w:rFonts w:cs="Arial"/>
        </w:rPr>
        <w:t>-</w:t>
      </w:r>
      <w:r w:rsidRPr="00CE5B40">
        <w:rPr>
          <w:rFonts w:cs="Arial"/>
          <w:lang w:val="bg-BG"/>
        </w:rPr>
        <w:t xml:space="preserve">Наредба Nо Iз – 1971/29.10.2009г. – за строително – технически </w:t>
      </w:r>
      <w:proofErr w:type="gramStart"/>
      <w:r w:rsidRPr="00CE5B40">
        <w:rPr>
          <w:rFonts w:cs="Arial"/>
          <w:lang w:val="bg-BG"/>
        </w:rPr>
        <w:t>правила  и</w:t>
      </w:r>
      <w:proofErr w:type="gramEnd"/>
      <w:r w:rsidRPr="00CE5B40">
        <w:rPr>
          <w:rFonts w:cs="Arial"/>
          <w:lang w:val="bg-BG"/>
        </w:rPr>
        <w:t xml:space="preserve"> норми за осигуряване на безопасност при пожар</w:t>
      </w:r>
      <w:r w:rsidRPr="00CE5B40">
        <w:rPr>
          <w:rFonts w:cs="Arial"/>
          <w:lang w:val="bg-BG"/>
        </w:rPr>
        <w:tab/>
      </w:r>
    </w:p>
    <w:p w14:paraId="082C8D5D" w14:textId="77777777" w:rsidR="00E61494" w:rsidRPr="00CE5B40" w:rsidRDefault="00E61494" w:rsidP="00E61494">
      <w:pPr>
        <w:spacing w:line="360" w:lineRule="auto"/>
        <w:rPr>
          <w:rFonts w:cs="Arial"/>
          <w:lang w:val="bg-BG"/>
        </w:rPr>
      </w:pPr>
      <w:r w:rsidRPr="00CE5B40">
        <w:rPr>
          <w:rFonts w:cs="Arial"/>
        </w:rPr>
        <w:t>-</w:t>
      </w:r>
      <w:r w:rsidRPr="00CE5B40">
        <w:rPr>
          <w:rFonts w:cs="Arial"/>
          <w:lang w:val="bg-BG"/>
        </w:rPr>
        <w:t xml:space="preserve">№3 за устройство на електрическите уредби </w:t>
      </w:r>
    </w:p>
    <w:p w14:paraId="3037CC3A" w14:textId="77777777" w:rsidR="00E61494" w:rsidRPr="00CE5B40" w:rsidRDefault="00E61494" w:rsidP="00E61494">
      <w:pPr>
        <w:spacing w:line="360" w:lineRule="auto"/>
        <w:rPr>
          <w:rFonts w:cs="Arial"/>
          <w:lang w:val="bg-BG"/>
        </w:rPr>
      </w:pPr>
      <w:r w:rsidRPr="00CE5B40">
        <w:rPr>
          <w:rFonts w:cs="Arial"/>
        </w:rPr>
        <w:t>-</w:t>
      </w:r>
      <w:r w:rsidRPr="00CE5B40">
        <w:rPr>
          <w:rFonts w:cs="Arial"/>
          <w:lang w:val="bg-BG"/>
        </w:rPr>
        <w:t xml:space="preserve">наредба №4 за мълниезащита на сгради, външни съоръжения и открити пространства </w:t>
      </w:r>
    </w:p>
    <w:p w14:paraId="67A2A3AF" w14:textId="77777777" w:rsidR="00E61494" w:rsidRPr="00CE5B40" w:rsidRDefault="00E61494" w:rsidP="00E61494">
      <w:pPr>
        <w:spacing w:line="360" w:lineRule="auto"/>
        <w:rPr>
          <w:rFonts w:cs="Arial"/>
          <w:lang w:val="bg-BG"/>
        </w:rPr>
      </w:pPr>
      <w:r w:rsidRPr="00CE5B40">
        <w:rPr>
          <w:rFonts w:cs="Arial"/>
        </w:rPr>
        <w:t>-</w:t>
      </w:r>
      <w:r w:rsidRPr="00CE5B40">
        <w:rPr>
          <w:rFonts w:cs="Arial"/>
          <w:lang w:val="bg-BG"/>
        </w:rPr>
        <w:t>и всички в момента действащи нормативни уредби касаещи този тип обекти.</w:t>
      </w:r>
    </w:p>
    <w:p w14:paraId="656E6FE0" w14:textId="77777777" w:rsidR="00E61494" w:rsidRPr="00CE5B40" w:rsidRDefault="00E61494" w:rsidP="00E61494">
      <w:pPr>
        <w:spacing w:line="360" w:lineRule="auto"/>
        <w:rPr>
          <w:rFonts w:cs="Arial"/>
          <w:lang w:val="bg-BG"/>
        </w:rPr>
      </w:pPr>
      <w:r w:rsidRPr="00CE5B40">
        <w:rPr>
          <w:rFonts w:cs="Arial"/>
          <w:lang w:val="bg-BG"/>
        </w:rPr>
        <w:t xml:space="preserve">Опасностите, свързани с нормалната експлоатация на електросъоръженията са попадане на хора под недопустимо висок ел.потенциал при допир до части под напрежение, пожар и пряко попадение на мълния. </w:t>
      </w:r>
    </w:p>
    <w:p w14:paraId="58C6D584" w14:textId="77777777" w:rsidR="00E61494" w:rsidRPr="00CE5B40" w:rsidRDefault="00E61494" w:rsidP="00E61494">
      <w:pPr>
        <w:spacing w:line="360" w:lineRule="auto"/>
        <w:rPr>
          <w:rFonts w:cs="Arial"/>
          <w:lang w:val="bg-BG"/>
        </w:rPr>
      </w:pPr>
      <w:r w:rsidRPr="00CE5B40">
        <w:rPr>
          <w:rFonts w:cs="Arial"/>
          <w:lang w:val="bg-BG"/>
        </w:rPr>
        <w:t xml:space="preserve">В проекта са предвидени изолирани проводници, в гофр.тръби на достатъчно разстояние от горими материали. </w:t>
      </w:r>
    </w:p>
    <w:p w14:paraId="5EFA0D6E" w14:textId="77777777" w:rsidR="00E61494" w:rsidRPr="00CE5B40" w:rsidRDefault="00E61494" w:rsidP="00E61494">
      <w:pPr>
        <w:spacing w:line="360" w:lineRule="auto"/>
        <w:rPr>
          <w:rFonts w:cs="Arial"/>
          <w:lang w:val="bg-BG"/>
        </w:rPr>
      </w:pPr>
      <w:r w:rsidRPr="00CE5B40">
        <w:rPr>
          <w:rFonts w:cs="Arial"/>
          <w:lang w:val="bg-BG"/>
        </w:rPr>
        <w:t xml:space="preserve">Всички ел.апарати с открити тоководещи части ще се монтират в ел.табла, защитени срещу допир. </w:t>
      </w:r>
    </w:p>
    <w:p w14:paraId="39E2250E" w14:textId="77777777" w:rsidR="00E61494" w:rsidRPr="00CE5B40" w:rsidRDefault="00E61494" w:rsidP="00E61494">
      <w:pPr>
        <w:spacing w:line="360" w:lineRule="auto"/>
        <w:rPr>
          <w:rFonts w:cs="Arial"/>
          <w:lang w:val="bg-BG"/>
        </w:rPr>
      </w:pPr>
      <w:r w:rsidRPr="00CE5B40">
        <w:rPr>
          <w:rFonts w:cs="Arial"/>
          <w:lang w:val="bg-BG"/>
        </w:rPr>
        <w:t xml:space="preserve">Таблата са с главен изключвател (автомат) за обезточване при работа в таблото. </w:t>
      </w:r>
    </w:p>
    <w:p w14:paraId="33B459BC" w14:textId="77777777" w:rsidR="00E61494" w:rsidRPr="00CE5B40" w:rsidRDefault="00E61494" w:rsidP="00E61494">
      <w:pPr>
        <w:spacing w:line="360" w:lineRule="auto"/>
        <w:rPr>
          <w:rFonts w:cs="Arial"/>
          <w:lang w:val="bg-BG"/>
        </w:rPr>
      </w:pPr>
      <w:r w:rsidRPr="00CE5B40">
        <w:rPr>
          <w:rFonts w:cs="Arial"/>
          <w:lang w:val="bg-BG"/>
        </w:rPr>
        <w:t xml:space="preserve">За осигуряване на защита при работа с преносими ел.уреди се предвиждат контакти със отделна заземителна клема, три- и петпроводни захранващи проводници, отделен заземителен проводник (или шина), свързан с общия заземителен контур, предвидена е непрекъсваема ел. връзка на заземителния проводник, като отклоненията се правят с токови клеми или болтови връзки и заварки. </w:t>
      </w:r>
    </w:p>
    <w:p w14:paraId="28E35E5C" w14:textId="77777777" w:rsidR="00E61494" w:rsidRPr="00CE5B40" w:rsidRDefault="00E61494" w:rsidP="00E61494">
      <w:pPr>
        <w:spacing w:line="360" w:lineRule="auto"/>
        <w:rPr>
          <w:rFonts w:cs="Arial"/>
          <w:lang w:val="bg-BG"/>
        </w:rPr>
      </w:pPr>
      <w:r w:rsidRPr="00CE5B40">
        <w:rPr>
          <w:rFonts w:cs="Arial"/>
          <w:lang w:val="bg-BG"/>
        </w:rPr>
        <w:t>Предвидени са автомати с дефектнотокова защита 30мА за контактните излази за защита при допир до тоководещи части.</w:t>
      </w:r>
      <w:r w:rsidRPr="00CE5B40">
        <w:rPr>
          <w:rFonts w:cs="Arial"/>
          <w:lang w:val="bg-BG"/>
        </w:rPr>
        <w:tab/>
      </w:r>
    </w:p>
    <w:p w14:paraId="35A7B9D4" w14:textId="77777777" w:rsidR="00E61494" w:rsidRPr="00CE5B40" w:rsidRDefault="00E61494" w:rsidP="00E61494">
      <w:pPr>
        <w:spacing w:line="360" w:lineRule="auto"/>
        <w:rPr>
          <w:rFonts w:cs="Arial"/>
          <w:lang w:val="bg-BG"/>
        </w:rPr>
      </w:pPr>
      <w:r w:rsidRPr="00CE5B40">
        <w:rPr>
          <w:rFonts w:cs="Arial"/>
          <w:lang w:val="bg-BG"/>
        </w:rPr>
        <w:t xml:space="preserve">Опасностите по време на изпълнение на ел. инсталациите са възможност от попадане на хора под недопустимо висок ел.потенциал при допир до части под напрежение, падане от голяма височина, наранявания от работни инструменти. За избягване на тези опасности е необходимо да се осигурят изправни и обезопасени инструменти, временното захранване да бъде изпълнено с изолирани гъвкави кабели, положени на места, не позволяващи механичната им повреда, използване на разпределителни табла в защитни кутии, използване на изправни разклонители (при работа на открито разклонителите трябва да бъдат със степен на защита IP54), заземяване на разпределителните табла. </w:t>
      </w:r>
    </w:p>
    <w:p w14:paraId="7E90BBA6" w14:textId="77777777" w:rsidR="00E61494" w:rsidRPr="00CE5B40" w:rsidRDefault="00E61494" w:rsidP="00E61494">
      <w:pPr>
        <w:spacing w:line="360" w:lineRule="auto"/>
        <w:rPr>
          <w:rFonts w:cs="Arial"/>
          <w:lang w:val="bg-BG"/>
        </w:rPr>
      </w:pPr>
      <w:r w:rsidRPr="00CE5B40">
        <w:rPr>
          <w:rFonts w:cs="Arial"/>
          <w:lang w:val="bg-BG"/>
        </w:rPr>
        <w:lastRenderedPageBreak/>
        <w:t xml:space="preserve">Монтажът на ел. инсталацията да се извърши от ел. техници имащи право за работа с ел. апарати, захранвани с напрежение до 1000V. </w:t>
      </w:r>
    </w:p>
    <w:p w14:paraId="117BD402" w14:textId="77777777" w:rsidR="00E61494" w:rsidRPr="00CE5B40" w:rsidRDefault="00E61494" w:rsidP="00E61494">
      <w:pPr>
        <w:spacing w:line="360" w:lineRule="auto"/>
        <w:rPr>
          <w:rFonts w:cs="Arial"/>
          <w:lang w:val="bg-BG"/>
        </w:rPr>
      </w:pPr>
      <w:r w:rsidRPr="00CE5B40">
        <w:rPr>
          <w:rFonts w:cs="Arial"/>
          <w:lang w:val="bg-BG"/>
        </w:rPr>
        <w:t xml:space="preserve">Настройката, пуска и изпитването на ел. инсталацията да се извърши от правоспособни ел. измерители. </w:t>
      </w:r>
    </w:p>
    <w:p w14:paraId="5680F836" w14:textId="77777777" w:rsidR="00E61494" w:rsidRPr="00CE5B40" w:rsidRDefault="00E61494" w:rsidP="00E61494">
      <w:pPr>
        <w:spacing w:line="360" w:lineRule="auto"/>
        <w:rPr>
          <w:rFonts w:cs="Arial"/>
          <w:lang w:val="bg-BG"/>
        </w:rPr>
      </w:pPr>
      <w:r w:rsidRPr="00CE5B40">
        <w:rPr>
          <w:rFonts w:cs="Arial"/>
          <w:lang w:val="bg-BG"/>
        </w:rPr>
        <w:t xml:space="preserve">Всички инсталационни и монтажни работи да се извършват при изключено напрежение. </w:t>
      </w:r>
    </w:p>
    <w:p w14:paraId="2CBF2542" w14:textId="77777777" w:rsidR="00E61494" w:rsidRPr="00CE5B40" w:rsidRDefault="00E61494" w:rsidP="00E61494">
      <w:pPr>
        <w:spacing w:line="360" w:lineRule="auto"/>
        <w:rPr>
          <w:rFonts w:cs="Arial"/>
          <w:lang w:val="bg-BG"/>
        </w:rPr>
      </w:pPr>
      <w:r w:rsidRPr="00CE5B40">
        <w:rPr>
          <w:rFonts w:cs="Arial"/>
          <w:lang w:val="bg-BG"/>
        </w:rPr>
        <w:t xml:space="preserve">Всички дейности извършвани на обекта свързани  с електроизградеността, да се изпълняват с изправни инструменти от персонал със съответната квалификационна група по ТБТ и ТЕ. </w:t>
      </w:r>
    </w:p>
    <w:p w14:paraId="3C050F32" w14:textId="77777777" w:rsidR="00E61494" w:rsidRPr="00CE5B40" w:rsidRDefault="00E61494" w:rsidP="00E61494">
      <w:pPr>
        <w:spacing w:line="360" w:lineRule="auto"/>
        <w:rPr>
          <w:rFonts w:cs="Arial"/>
          <w:lang w:val="bg-BG"/>
        </w:rPr>
      </w:pPr>
      <w:r w:rsidRPr="00CE5B40">
        <w:rPr>
          <w:rFonts w:cs="Arial"/>
          <w:lang w:val="bg-BG"/>
        </w:rPr>
        <w:t>Забранява се достъпа до ел. съоръжения на лица нямащи необходимата квалификация.</w:t>
      </w:r>
    </w:p>
    <w:p w14:paraId="2924D02D" w14:textId="77777777" w:rsidR="00E61494" w:rsidRPr="00CE5B40" w:rsidRDefault="00E61494" w:rsidP="00E61494">
      <w:pPr>
        <w:spacing w:line="360" w:lineRule="auto"/>
        <w:rPr>
          <w:rFonts w:cs="Arial"/>
          <w:lang w:val="bg-BG"/>
        </w:rPr>
      </w:pPr>
      <w:r w:rsidRPr="00CE5B40">
        <w:rPr>
          <w:rFonts w:cs="Arial"/>
          <w:lang w:val="bg-BG"/>
        </w:rPr>
        <w:t>Цялата пусково предпазна апаратура ще бъде поместена в ел. табла шкафово изпълнение. Опасността от пряк допир се свежда до минимум.</w:t>
      </w:r>
    </w:p>
    <w:p w14:paraId="04530E1E" w14:textId="77777777" w:rsidR="00E61494" w:rsidRPr="00CE5B40" w:rsidRDefault="00E61494" w:rsidP="00E61494">
      <w:pPr>
        <w:spacing w:line="360" w:lineRule="auto"/>
        <w:rPr>
          <w:rFonts w:cs="Arial"/>
          <w:lang w:val="bg-BG"/>
        </w:rPr>
      </w:pPr>
      <w:r w:rsidRPr="00CE5B40">
        <w:rPr>
          <w:rFonts w:cs="Arial"/>
          <w:lang w:val="bg-BG"/>
        </w:rPr>
        <w:t>Забранява се работа с нестандартни или неизправни ръчни инструменти и машини.</w:t>
      </w:r>
    </w:p>
    <w:p w14:paraId="0151381E" w14:textId="77777777" w:rsidR="00E61494" w:rsidRPr="00CE5B40" w:rsidRDefault="00E61494" w:rsidP="00E61494">
      <w:pPr>
        <w:spacing w:line="360" w:lineRule="auto"/>
        <w:rPr>
          <w:rFonts w:cs="Arial"/>
          <w:lang w:val="bg-BG"/>
        </w:rPr>
      </w:pPr>
      <w:r w:rsidRPr="00CE5B40">
        <w:rPr>
          <w:rFonts w:cs="Arial"/>
          <w:lang w:val="bg-BG"/>
        </w:rPr>
        <w:t>Захранващите кабели трябва да бъдат присъединени здраво към корпусите на ръчните електрически инструменти, подвижните електрически лампи и др., и да са осъществени мероприятия против прекомерното им механично натоварване – притискане, прегъване, опъване и др.</w:t>
      </w:r>
    </w:p>
    <w:p w14:paraId="23E2989D" w14:textId="77777777" w:rsidR="00E61494" w:rsidRPr="00CE5B40" w:rsidRDefault="00E61494" w:rsidP="00E61494">
      <w:pPr>
        <w:spacing w:line="360" w:lineRule="auto"/>
        <w:rPr>
          <w:rFonts w:cs="Arial"/>
          <w:lang w:val="bg-BG"/>
        </w:rPr>
      </w:pPr>
      <w:r w:rsidRPr="00CE5B40">
        <w:rPr>
          <w:rFonts w:cs="Arial"/>
          <w:lang w:val="bg-BG"/>
        </w:rPr>
        <w:t>Отворите за преминаване на кабелите през стени и подове от едно помещение в друго, се уплътняват след полагането на кабелите с противопожарен материал, който предпазва от преминаване на дим и огън. Материала използван за уплътнение на отворите трябва да съответства на класа на реакция на огън на стени, подове и тавани.</w:t>
      </w:r>
    </w:p>
    <w:p w14:paraId="47057DFA" w14:textId="77777777" w:rsidR="00E61494" w:rsidRPr="00CE5B40" w:rsidRDefault="00E61494" w:rsidP="00E61494">
      <w:pPr>
        <w:spacing w:line="360" w:lineRule="auto"/>
        <w:rPr>
          <w:rFonts w:cs="Arial"/>
          <w:lang w:val="bg-BG"/>
        </w:rPr>
      </w:pPr>
      <w:r w:rsidRPr="00CE5B40">
        <w:rPr>
          <w:rFonts w:cs="Arial"/>
          <w:lang w:val="bg-BG"/>
        </w:rPr>
        <w:t xml:space="preserve">Преди въвеждане в експлоатация трябва да се проверят всички инсталации за осигуряване на предвидените в проекта мерки за безопасност, трябва да бъде извършена проверка на зануляването и заземяването на всички табла,  на носещата метална конструкция , на контакти ”Шуко” и на оборудването. </w:t>
      </w:r>
    </w:p>
    <w:p w14:paraId="38BEB4FA" w14:textId="77777777" w:rsidR="00E61494" w:rsidRPr="00CE5B40" w:rsidRDefault="00E61494" w:rsidP="00E61494">
      <w:pPr>
        <w:spacing w:line="360" w:lineRule="auto"/>
        <w:rPr>
          <w:rFonts w:cs="Arial"/>
          <w:lang w:val="bg-BG"/>
        </w:rPr>
      </w:pPr>
      <w:r w:rsidRPr="00CE5B40">
        <w:rPr>
          <w:rFonts w:cs="Arial"/>
          <w:lang w:val="bg-BG"/>
        </w:rPr>
        <w:t xml:space="preserve">Всички измервания да бъдат извършени от лицензирана лаборатория и да се  съставят съответни протоколи. </w:t>
      </w:r>
    </w:p>
    <w:p w14:paraId="0731B231" w14:textId="77777777" w:rsidR="00E61494" w:rsidRPr="00CE5B40" w:rsidRDefault="00E61494" w:rsidP="00E61494">
      <w:pPr>
        <w:spacing w:line="360" w:lineRule="auto"/>
        <w:rPr>
          <w:rFonts w:cs="Arial"/>
          <w:lang w:val="bg-BG"/>
        </w:rPr>
      </w:pPr>
      <w:r w:rsidRPr="00CE5B40">
        <w:rPr>
          <w:rFonts w:cs="Arial"/>
          <w:lang w:val="bg-BG"/>
        </w:rPr>
        <w:t xml:space="preserve">При изпълнение на строително-монтажните работи да се спазват изискванията на всички действащи нормативни документи за този вид строително и монтажни работи. Независимо от изброените мерки, на обекта да се спазват задължително всички съществуващи инструкции, </w:t>
      </w:r>
      <w:r w:rsidRPr="00CE5B40">
        <w:rPr>
          <w:rFonts w:cs="Arial"/>
          <w:lang w:val="bg-BG"/>
        </w:rPr>
        <w:lastRenderedPageBreak/>
        <w:t xml:space="preserve">правилници и закони третиращи въпросите по безопасност, противопожарна защита и санитарно опазване. </w:t>
      </w:r>
    </w:p>
    <w:p w14:paraId="0CAF9081" w14:textId="77777777" w:rsidR="003315A0" w:rsidRPr="00CE5B40" w:rsidRDefault="003315A0" w:rsidP="008B6658">
      <w:pPr>
        <w:spacing w:line="360" w:lineRule="auto"/>
        <w:ind w:firstLine="0"/>
        <w:rPr>
          <w:rFonts w:cs="Arial"/>
        </w:rPr>
      </w:pPr>
    </w:p>
    <w:p w14:paraId="667D087E" w14:textId="77777777" w:rsidR="00E61494" w:rsidRPr="00CE5B40" w:rsidRDefault="00E61494" w:rsidP="00E61494">
      <w:pPr>
        <w:spacing w:line="360" w:lineRule="auto"/>
        <w:jc w:val="right"/>
        <w:rPr>
          <w:rFonts w:cs="Arial"/>
        </w:rPr>
      </w:pPr>
      <w:proofErr w:type="gramStart"/>
      <w:r w:rsidRPr="00CE5B40">
        <w:rPr>
          <w:rFonts w:cs="Arial"/>
        </w:rPr>
        <w:t>ПРОЕКТАНТ:…</w:t>
      </w:r>
      <w:proofErr w:type="gramEnd"/>
      <w:r w:rsidRPr="00CE5B40">
        <w:rPr>
          <w:rFonts w:cs="Arial"/>
        </w:rPr>
        <w:t>….......................................</w:t>
      </w:r>
    </w:p>
    <w:p w14:paraId="65BBB18C" w14:textId="4286F48D" w:rsidR="00E61494" w:rsidRPr="00CE5B40" w:rsidRDefault="00E61494" w:rsidP="00E61494">
      <w:pPr>
        <w:spacing w:line="360" w:lineRule="auto"/>
        <w:jc w:val="right"/>
        <w:rPr>
          <w:rFonts w:eastAsia="Calibri" w:cs="Arial"/>
          <w:lang w:val="bg-BG"/>
        </w:rPr>
      </w:pPr>
      <w:r w:rsidRPr="00CE5B40">
        <w:rPr>
          <w:rFonts w:cs="Arial"/>
        </w:rPr>
        <w:t>/</w:t>
      </w:r>
      <w:r w:rsidRPr="00CE5B40">
        <w:rPr>
          <w:rFonts w:cs="Arial"/>
          <w:lang w:val="bg-BG"/>
        </w:rPr>
        <w:t xml:space="preserve">инж. </w:t>
      </w:r>
      <w:r w:rsidR="00710F11">
        <w:rPr>
          <w:rFonts w:cs="Arial"/>
          <w:lang w:val="bg-BG"/>
        </w:rPr>
        <w:t>Т</w:t>
      </w:r>
      <w:r w:rsidRPr="00CE5B40">
        <w:rPr>
          <w:rFonts w:cs="Arial"/>
          <w:lang w:val="bg-BG"/>
        </w:rPr>
        <w:t>. Петракиев</w:t>
      </w:r>
      <w:r w:rsidRPr="00CE5B40">
        <w:rPr>
          <w:rFonts w:cs="Arial"/>
        </w:rPr>
        <w:t>/</w:t>
      </w:r>
    </w:p>
    <w:sectPr w:rsidR="00E61494" w:rsidRPr="00CE5B40" w:rsidSect="005022D4">
      <w:pgSz w:w="12240" w:h="15840"/>
      <w:pgMar w:top="1440" w:right="1440" w:bottom="1440"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TE298E258t00">
    <w:altName w:val="Times New Roman"/>
    <w:panose1 w:val="00000000000000000000"/>
    <w:charset w:val="00"/>
    <w:family w:val="auto"/>
    <w:notTrueType/>
    <w:pitch w:val="default"/>
    <w:sig w:usb0="00000001" w:usb1="00000000" w:usb2="00000000" w:usb3="00000000" w:csb0="00000005" w:csb1="00000000"/>
  </w:font>
  <w:font w:name="Tahoma">
    <w:panose1 w:val="020B0604030504040204"/>
    <w:charset w:val="00"/>
    <w:family w:val="swiss"/>
    <w:pitch w:val="variable"/>
    <w:sig w:usb0="E1002EFF" w:usb1="C000605B" w:usb2="00000029" w:usb3="00000000" w:csb0="000101FF" w:csb1="00000000"/>
  </w:font>
  <w:font w:name="Timok">
    <w:altName w:val="Vrinda"/>
    <w:charset w:val="00"/>
    <w:family w:val="swiss"/>
    <w:pitch w:val="variable"/>
    <w:sig w:usb0="00000003" w:usb1="00000000" w:usb2="00000000" w:usb3="00000000" w:csb0="00000001" w:csb1="00000000"/>
  </w:font>
  <w:font w:name="TmsCyrNew">
    <w:altName w:val="Times New Roman"/>
    <w:charset w:val="00"/>
    <w:family w:val="roman"/>
    <w:pitch w:val="variable"/>
    <w:sig w:usb0="00000287" w:usb1="00000000" w:usb2="00000000" w:usb3="00000000" w:csb0="0000001F" w:csb1="00000000"/>
  </w:font>
  <w:font w:name="Hebar">
    <w:altName w:val="Vrinda"/>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78CD"/>
    <w:multiLevelType w:val="hybridMultilevel"/>
    <w:tmpl w:val="1B6C777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15:restartNumberingAfterBreak="0">
    <w:nsid w:val="0B027337"/>
    <w:multiLevelType w:val="multilevel"/>
    <w:tmpl w:val="CE6E0386"/>
    <w:lvl w:ilvl="0">
      <w:start w:val="1"/>
      <w:numFmt w:val="upperRoman"/>
      <w:pStyle w:val="Heading1"/>
      <w:lvlText w:val="%1."/>
      <w:lvlJc w:val="left"/>
      <w:pPr>
        <w:ind w:left="360" w:hanging="360"/>
      </w:pPr>
      <w:rPr>
        <w:rFonts w:ascii="Calibri" w:hAnsi="Calibri" w:hint="default"/>
        <w:b/>
        <w:i w:val="0"/>
        <w:sz w:val="22"/>
      </w:rPr>
    </w:lvl>
    <w:lvl w:ilvl="1">
      <w:start w:val="1"/>
      <w:numFmt w:val="decimal"/>
      <w:pStyle w:val="Heading2"/>
      <w:lvlText w:val="%1.%2"/>
      <w:lvlJc w:val="left"/>
      <w:pPr>
        <w:ind w:left="864" w:hanging="504"/>
      </w:pPr>
      <w:rPr>
        <w:rFonts w:ascii="Calibri" w:hAnsi="Calibri" w:hint="default"/>
        <w:b/>
        <w:i w:val="0"/>
        <w:sz w:val="22"/>
      </w:rPr>
    </w:lvl>
    <w:lvl w:ilvl="2">
      <w:start w:val="1"/>
      <w:numFmt w:val="decimal"/>
      <w:pStyle w:val="Heading3"/>
      <w:lvlText w:val="%1.%2.%3"/>
      <w:lvlJc w:val="left"/>
      <w:pPr>
        <w:ind w:left="1008" w:hanging="648"/>
      </w:pPr>
      <w:rPr>
        <w:rFonts w:hint="default"/>
      </w:rPr>
    </w:lvl>
    <w:lvl w:ilvl="3">
      <w:start w:val="1"/>
      <w:numFmt w:val="decimal"/>
      <w:pStyle w:val="Heading4"/>
      <w:lvlText w:val="%1.%2.%3.%4"/>
      <w:lvlJc w:val="left"/>
      <w:pPr>
        <w:ind w:left="1152" w:hanging="792"/>
      </w:pPr>
      <w:rPr>
        <w:rFonts w:hint="default"/>
      </w:rPr>
    </w:lvl>
    <w:lvl w:ilvl="4">
      <w:start w:val="1"/>
      <w:numFmt w:val="decimal"/>
      <w:pStyle w:val="Heading5"/>
      <w:lvlText w:val="%1.%2.%3.%4.%5"/>
      <w:lvlJc w:val="left"/>
      <w:pPr>
        <w:ind w:left="1296" w:hanging="936"/>
      </w:pPr>
      <w:rPr>
        <w:rFonts w:hint="default"/>
      </w:rPr>
    </w:lvl>
    <w:lvl w:ilvl="5">
      <w:start w:val="1"/>
      <w:numFmt w:val="decimal"/>
      <w:pStyle w:val="Heading6"/>
      <w:lvlText w:val="%1.%2.%3.%4.%5.%6"/>
      <w:lvlJc w:val="left"/>
      <w:pPr>
        <w:ind w:left="1440" w:hanging="1080"/>
      </w:pPr>
      <w:rPr>
        <w:rFonts w:hint="default"/>
      </w:rPr>
    </w:lvl>
    <w:lvl w:ilvl="6">
      <w:start w:val="1"/>
      <w:numFmt w:val="decimal"/>
      <w:pStyle w:val="Heading7"/>
      <w:lvlText w:val="%1.%2.%3.%4.%5.%6.%7"/>
      <w:lvlJc w:val="left"/>
      <w:pPr>
        <w:ind w:left="1584" w:hanging="1224"/>
      </w:pPr>
      <w:rPr>
        <w:rFonts w:hint="default"/>
      </w:rPr>
    </w:lvl>
    <w:lvl w:ilvl="7">
      <w:start w:val="1"/>
      <w:numFmt w:val="decimal"/>
      <w:pStyle w:val="Heading8"/>
      <w:lvlText w:val="%1.%2.%3.%4.%5.%6.%7.%8"/>
      <w:lvlJc w:val="left"/>
      <w:pPr>
        <w:ind w:left="1728" w:hanging="1368"/>
      </w:pPr>
      <w:rPr>
        <w:rFonts w:hint="default"/>
      </w:rPr>
    </w:lvl>
    <w:lvl w:ilvl="8">
      <w:start w:val="1"/>
      <w:numFmt w:val="decimal"/>
      <w:pStyle w:val="Heading9"/>
      <w:lvlText w:val="%1.%2.%3.%4.%5.%6.%7.%8.%9"/>
      <w:lvlJc w:val="left"/>
      <w:pPr>
        <w:ind w:left="1872" w:hanging="1512"/>
      </w:pPr>
      <w:rPr>
        <w:rFonts w:hint="default"/>
      </w:rPr>
    </w:lvl>
  </w:abstractNum>
  <w:abstractNum w:abstractNumId="2" w15:restartNumberingAfterBreak="0">
    <w:nsid w:val="0D906D60"/>
    <w:multiLevelType w:val="hybridMultilevel"/>
    <w:tmpl w:val="9E62ABEE"/>
    <w:lvl w:ilvl="0" w:tplc="9F3A1F70">
      <w:start w:val="1"/>
      <w:numFmt w:val="bullet"/>
      <w:lvlText w:val="-"/>
      <w:lvlJc w:val="left"/>
      <w:pPr>
        <w:ind w:left="1440" w:hanging="360"/>
      </w:pPr>
      <w:rPr>
        <w:rFonts w:ascii="Courier New" w:hAnsi="Courier New"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11F109AD"/>
    <w:multiLevelType w:val="hybridMultilevel"/>
    <w:tmpl w:val="0B562C76"/>
    <w:lvl w:ilvl="0" w:tplc="F9085958">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BFB2D44"/>
    <w:multiLevelType w:val="multilevel"/>
    <w:tmpl w:val="75DE561C"/>
    <w:lvl w:ilvl="0">
      <w:start w:val="1"/>
      <w:numFmt w:val="decimal"/>
      <w:lvlText w:val="%1."/>
      <w:lvlJc w:val="left"/>
      <w:pPr>
        <w:ind w:left="1584" w:hanging="360"/>
      </w:pPr>
    </w:lvl>
    <w:lvl w:ilvl="1">
      <w:start w:val="1"/>
      <w:numFmt w:val="decimal"/>
      <w:isLgl/>
      <w:lvlText w:val="%1.%2"/>
      <w:lvlJc w:val="left"/>
      <w:pPr>
        <w:ind w:left="2123" w:hanging="705"/>
      </w:pPr>
    </w:lvl>
    <w:lvl w:ilvl="2">
      <w:start w:val="1"/>
      <w:numFmt w:val="decimal"/>
      <w:isLgl/>
      <w:lvlText w:val="%1.%2.%3"/>
      <w:lvlJc w:val="left"/>
      <w:pPr>
        <w:ind w:left="2332" w:hanging="720"/>
      </w:pPr>
    </w:lvl>
    <w:lvl w:ilvl="3">
      <w:start w:val="1"/>
      <w:numFmt w:val="decimal"/>
      <w:isLgl/>
      <w:lvlText w:val="%1.%2.%3.%4"/>
      <w:lvlJc w:val="left"/>
      <w:pPr>
        <w:ind w:left="2526" w:hanging="720"/>
      </w:pPr>
    </w:lvl>
    <w:lvl w:ilvl="4">
      <w:start w:val="1"/>
      <w:numFmt w:val="decimal"/>
      <w:isLgl/>
      <w:lvlText w:val="%1.%2.%3.%4.%5"/>
      <w:lvlJc w:val="left"/>
      <w:pPr>
        <w:ind w:left="3080" w:hanging="1080"/>
      </w:pPr>
    </w:lvl>
    <w:lvl w:ilvl="5">
      <w:start w:val="1"/>
      <w:numFmt w:val="decimal"/>
      <w:isLgl/>
      <w:lvlText w:val="%1.%2.%3.%4.%5.%6"/>
      <w:lvlJc w:val="left"/>
      <w:pPr>
        <w:ind w:left="3274" w:hanging="1080"/>
      </w:pPr>
    </w:lvl>
    <w:lvl w:ilvl="6">
      <w:start w:val="1"/>
      <w:numFmt w:val="decimal"/>
      <w:isLgl/>
      <w:lvlText w:val="%1.%2.%3.%4.%5.%6.%7"/>
      <w:lvlJc w:val="left"/>
      <w:pPr>
        <w:ind w:left="3468" w:hanging="1080"/>
      </w:pPr>
    </w:lvl>
    <w:lvl w:ilvl="7">
      <w:start w:val="1"/>
      <w:numFmt w:val="decimal"/>
      <w:isLgl/>
      <w:lvlText w:val="%1.%2.%3.%4.%5.%6.%7.%8"/>
      <w:lvlJc w:val="left"/>
      <w:pPr>
        <w:ind w:left="4022" w:hanging="1440"/>
      </w:pPr>
    </w:lvl>
    <w:lvl w:ilvl="8">
      <w:start w:val="1"/>
      <w:numFmt w:val="decimal"/>
      <w:isLgl/>
      <w:lvlText w:val="%1.%2.%3.%4.%5.%6.%7.%8.%9"/>
      <w:lvlJc w:val="left"/>
      <w:pPr>
        <w:ind w:left="4216" w:hanging="1440"/>
      </w:pPr>
    </w:lvl>
  </w:abstractNum>
  <w:abstractNum w:abstractNumId="5" w15:restartNumberingAfterBreak="0">
    <w:nsid w:val="275945CC"/>
    <w:multiLevelType w:val="hybridMultilevel"/>
    <w:tmpl w:val="D8CEF8B6"/>
    <w:lvl w:ilvl="0" w:tplc="9F3A1F70">
      <w:start w:val="1"/>
      <w:numFmt w:val="bullet"/>
      <w:lvlText w:val="-"/>
      <w:lvlJc w:val="left"/>
      <w:pPr>
        <w:ind w:left="1440" w:hanging="360"/>
      </w:pPr>
      <w:rPr>
        <w:rFonts w:ascii="Courier New" w:hAnsi="Courier New"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2C090EF9"/>
    <w:multiLevelType w:val="hybridMultilevel"/>
    <w:tmpl w:val="46160A78"/>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C5F6DCB"/>
    <w:multiLevelType w:val="hybridMultilevel"/>
    <w:tmpl w:val="A70859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E4A7C14"/>
    <w:multiLevelType w:val="hybridMultilevel"/>
    <w:tmpl w:val="74F2CB28"/>
    <w:lvl w:ilvl="0" w:tplc="9B161A2C">
      <w:numFmt w:val="bullet"/>
      <w:lvlText w:val="-"/>
      <w:lvlJc w:val="left"/>
      <w:pPr>
        <w:ind w:left="720" w:hanging="360"/>
      </w:pPr>
      <w:rPr>
        <w:rFonts w:ascii="Arial" w:eastAsia="Times New Roman" w:hAnsi="Arial" w:cs="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30810A18"/>
    <w:multiLevelType w:val="hybridMultilevel"/>
    <w:tmpl w:val="2E0E1AD4"/>
    <w:lvl w:ilvl="0" w:tplc="46C0AE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46C0AE20">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D443E"/>
    <w:multiLevelType w:val="hybridMultilevel"/>
    <w:tmpl w:val="84DEC24E"/>
    <w:lvl w:ilvl="0" w:tplc="9F3A1F7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DB0D89"/>
    <w:multiLevelType w:val="multilevel"/>
    <w:tmpl w:val="5658F162"/>
    <w:lvl w:ilvl="0">
      <w:start w:val="1"/>
      <w:numFmt w:val="bullet"/>
      <w:lvlText w:val=""/>
      <w:lvlJc w:val="left"/>
      <w:pPr>
        <w:ind w:left="911" w:hanging="360"/>
      </w:pPr>
      <w:rPr>
        <w:rFonts w:ascii="Symbol" w:hAnsi="Symbol" w:hint="default"/>
      </w:rPr>
    </w:lvl>
    <w:lvl w:ilvl="1" w:tentative="1">
      <w:start w:val="1"/>
      <w:numFmt w:val="bullet"/>
      <w:lvlText w:val="o"/>
      <w:lvlJc w:val="left"/>
      <w:pPr>
        <w:ind w:left="1631" w:hanging="360"/>
      </w:pPr>
      <w:rPr>
        <w:rFonts w:ascii="Courier New" w:hAnsi="Courier New" w:cs="Courier New" w:hint="default"/>
      </w:rPr>
    </w:lvl>
    <w:lvl w:ilvl="2" w:tentative="1">
      <w:start w:val="1"/>
      <w:numFmt w:val="bullet"/>
      <w:lvlText w:val=""/>
      <w:lvlJc w:val="left"/>
      <w:pPr>
        <w:ind w:left="2351" w:hanging="360"/>
      </w:pPr>
      <w:rPr>
        <w:rFonts w:ascii="Wingdings" w:hAnsi="Wingdings" w:hint="default"/>
      </w:rPr>
    </w:lvl>
    <w:lvl w:ilvl="3" w:tentative="1">
      <w:start w:val="1"/>
      <w:numFmt w:val="bullet"/>
      <w:lvlText w:val=""/>
      <w:lvlJc w:val="left"/>
      <w:pPr>
        <w:ind w:left="3071" w:hanging="360"/>
      </w:pPr>
      <w:rPr>
        <w:rFonts w:ascii="Symbol" w:hAnsi="Symbol" w:hint="default"/>
      </w:rPr>
    </w:lvl>
    <w:lvl w:ilvl="4" w:tentative="1">
      <w:start w:val="1"/>
      <w:numFmt w:val="bullet"/>
      <w:lvlText w:val="o"/>
      <w:lvlJc w:val="left"/>
      <w:pPr>
        <w:ind w:left="3791" w:hanging="360"/>
      </w:pPr>
      <w:rPr>
        <w:rFonts w:ascii="Courier New" w:hAnsi="Courier New" w:cs="Courier New" w:hint="default"/>
      </w:rPr>
    </w:lvl>
    <w:lvl w:ilvl="5" w:tentative="1">
      <w:start w:val="1"/>
      <w:numFmt w:val="bullet"/>
      <w:lvlText w:val=""/>
      <w:lvlJc w:val="left"/>
      <w:pPr>
        <w:ind w:left="4511" w:hanging="360"/>
      </w:pPr>
      <w:rPr>
        <w:rFonts w:ascii="Wingdings" w:hAnsi="Wingdings" w:hint="default"/>
      </w:rPr>
    </w:lvl>
    <w:lvl w:ilvl="6" w:tentative="1">
      <w:start w:val="1"/>
      <w:numFmt w:val="bullet"/>
      <w:lvlText w:val=""/>
      <w:lvlJc w:val="left"/>
      <w:pPr>
        <w:ind w:left="5231" w:hanging="360"/>
      </w:pPr>
      <w:rPr>
        <w:rFonts w:ascii="Symbol" w:hAnsi="Symbol" w:hint="default"/>
      </w:rPr>
    </w:lvl>
    <w:lvl w:ilvl="7" w:tentative="1">
      <w:start w:val="1"/>
      <w:numFmt w:val="bullet"/>
      <w:lvlText w:val="o"/>
      <w:lvlJc w:val="left"/>
      <w:pPr>
        <w:ind w:left="5951" w:hanging="360"/>
      </w:pPr>
      <w:rPr>
        <w:rFonts w:ascii="Courier New" w:hAnsi="Courier New" w:cs="Courier New" w:hint="default"/>
      </w:rPr>
    </w:lvl>
    <w:lvl w:ilvl="8" w:tentative="1">
      <w:start w:val="1"/>
      <w:numFmt w:val="bullet"/>
      <w:lvlText w:val=""/>
      <w:lvlJc w:val="left"/>
      <w:pPr>
        <w:ind w:left="6671" w:hanging="360"/>
      </w:pPr>
      <w:rPr>
        <w:rFonts w:ascii="Wingdings" w:hAnsi="Wingdings" w:hint="default"/>
      </w:rPr>
    </w:lvl>
  </w:abstractNum>
  <w:abstractNum w:abstractNumId="12" w15:restartNumberingAfterBreak="0">
    <w:nsid w:val="486769B6"/>
    <w:multiLevelType w:val="hybridMultilevel"/>
    <w:tmpl w:val="D100A54E"/>
    <w:lvl w:ilvl="0" w:tplc="01A6AD6E">
      <w:start w:val="1"/>
      <w:numFmt w:val="bullet"/>
      <w:pStyle w:val="4"/>
      <w:lvlText w:val=""/>
      <w:lvlJc w:val="left"/>
      <w:pPr>
        <w:ind w:left="360" w:hanging="360"/>
      </w:pPr>
      <w:rPr>
        <w:rFonts w:ascii="Symbol" w:hAnsi="Symbol" w:hint="default"/>
        <w:b w:val="0"/>
        <w:i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6666E"/>
    <w:multiLevelType w:val="hybridMultilevel"/>
    <w:tmpl w:val="D34CC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995B55"/>
    <w:multiLevelType w:val="multilevel"/>
    <w:tmpl w:val="7B304776"/>
    <w:lvl w:ilvl="0">
      <w:start w:val="1"/>
      <w:numFmt w:val="decimal"/>
      <w:pStyle w:val="1"/>
      <w:lvlText w:val="%1."/>
      <w:lvlJc w:val="left"/>
      <w:pPr>
        <w:ind w:left="1584" w:hanging="360"/>
      </w:pPr>
      <w:rPr>
        <w:rFonts w:ascii="Arial" w:hAnsi="Arial" w:cs="Arial" w:hint="default"/>
      </w:rPr>
    </w:lvl>
    <w:lvl w:ilvl="1">
      <w:start w:val="1"/>
      <w:numFmt w:val="decimal"/>
      <w:pStyle w:val="2"/>
      <w:isLgl/>
      <w:lvlText w:val="%1.%2"/>
      <w:lvlJc w:val="left"/>
      <w:pPr>
        <w:ind w:left="2325" w:hanging="705"/>
      </w:pPr>
      <w:rPr>
        <w:rFonts w:hint="default"/>
        <w:u w:val="none"/>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2526"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274" w:hanging="1080"/>
      </w:pPr>
      <w:rPr>
        <w:rFonts w:hint="default"/>
      </w:rPr>
    </w:lvl>
    <w:lvl w:ilvl="6">
      <w:start w:val="1"/>
      <w:numFmt w:val="decimal"/>
      <w:isLgl/>
      <w:lvlText w:val="%1.%2.%3.%4.%5.%6.%7"/>
      <w:lvlJc w:val="left"/>
      <w:pPr>
        <w:ind w:left="3468" w:hanging="1080"/>
      </w:pPr>
      <w:rPr>
        <w:rFonts w:hint="default"/>
      </w:rPr>
    </w:lvl>
    <w:lvl w:ilvl="7">
      <w:start w:val="1"/>
      <w:numFmt w:val="decimal"/>
      <w:isLgl/>
      <w:lvlText w:val="%1.%2.%3.%4.%5.%6.%7.%8"/>
      <w:lvlJc w:val="left"/>
      <w:pPr>
        <w:ind w:left="4022" w:hanging="1440"/>
      </w:pPr>
      <w:rPr>
        <w:rFonts w:hint="default"/>
      </w:rPr>
    </w:lvl>
    <w:lvl w:ilvl="8">
      <w:start w:val="1"/>
      <w:numFmt w:val="decimal"/>
      <w:isLgl/>
      <w:lvlText w:val="%1.%2.%3.%4.%5.%6.%7.%8.%9"/>
      <w:lvlJc w:val="left"/>
      <w:pPr>
        <w:ind w:left="4216" w:hanging="1440"/>
      </w:pPr>
      <w:rPr>
        <w:rFonts w:hint="default"/>
      </w:rPr>
    </w:lvl>
  </w:abstractNum>
  <w:abstractNum w:abstractNumId="15" w15:restartNumberingAfterBreak="0">
    <w:nsid w:val="595F55AD"/>
    <w:multiLevelType w:val="multilevel"/>
    <w:tmpl w:val="D16EEDDE"/>
    <w:lvl w:ilvl="0">
      <w:start w:val="1"/>
      <w:numFmt w:val="upperRoman"/>
      <w:lvlText w:val="%1."/>
      <w:lvlJc w:val="left"/>
      <w:pPr>
        <w:ind w:left="360" w:hanging="360"/>
      </w:pPr>
      <w:rPr>
        <w:rFonts w:ascii="Calibri" w:hAnsi="Calibri" w:hint="default"/>
        <w:b/>
        <w:i w:val="0"/>
        <w:sz w:val="22"/>
      </w:rPr>
    </w:lvl>
    <w:lvl w:ilvl="1">
      <w:start w:val="1"/>
      <w:numFmt w:val="bullet"/>
      <w:lvlText w:val=""/>
      <w:lvlJc w:val="left"/>
      <w:pPr>
        <w:ind w:left="864" w:hanging="504"/>
      </w:pPr>
      <w:rPr>
        <w:rFonts w:ascii="Symbol" w:hAnsi="Symbol" w:hint="default"/>
        <w:b/>
        <w:i w:val="0"/>
        <w:sz w:val="22"/>
      </w:rPr>
    </w:lvl>
    <w:lvl w:ilvl="2">
      <w:start w:val="1"/>
      <w:numFmt w:val="decimal"/>
      <w:lvlText w:val="%1.%2.%3."/>
      <w:lvlJc w:val="left"/>
      <w:pPr>
        <w:ind w:left="1008" w:hanging="648"/>
      </w:pPr>
      <w:rPr>
        <w:rFonts w:ascii="Calibri" w:hAnsi="Calibri" w:hint="default"/>
        <w:b/>
        <w:i w:val="0"/>
        <w:sz w:val="22"/>
      </w:rPr>
    </w:lvl>
    <w:lvl w:ilvl="3">
      <w:start w:val="1"/>
      <w:numFmt w:val="bullet"/>
      <w:pStyle w:val="NoSpacing"/>
      <w:lvlText w:val=""/>
      <w:lvlJc w:val="left"/>
      <w:pPr>
        <w:ind w:left="1152" w:hanging="792"/>
      </w:pPr>
      <w:rPr>
        <w:rFonts w:ascii="Symbol" w:hAnsi="Symbol" w:hint="default"/>
        <w:b/>
        <w:i w:val="0"/>
        <w:sz w:val="22"/>
      </w:rPr>
    </w:lvl>
    <w:lvl w:ilvl="4">
      <w:start w:val="1"/>
      <w:numFmt w:val="bullet"/>
      <w:lvlText w:val=""/>
      <w:lvlJc w:val="left"/>
      <w:pPr>
        <w:ind w:left="1296" w:hanging="936"/>
      </w:pPr>
      <w:rPr>
        <w:rFonts w:ascii="Symbol" w:hAnsi="Symbol" w:hint="default"/>
        <w:b/>
        <w:i w:val="0"/>
        <w:sz w:val="22"/>
      </w:rPr>
    </w:lvl>
    <w:lvl w:ilvl="5">
      <w:start w:val="1"/>
      <w:numFmt w:val="decimal"/>
      <w:lvlText w:val="%1.%2.%3.%4.%5.%6."/>
      <w:lvlJc w:val="left"/>
      <w:pPr>
        <w:ind w:left="1440" w:hanging="1080"/>
      </w:pPr>
      <w:rPr>
        <w:rFonts w:ascii="Calibri" w:hAnsi="Calibri" w:hint="default"/>
        <w:b/>
        <w:i w:val="0"/>
        <w:sz w:val="22"/>
      </w:rPr>
    </w:lvl>
    <w:lvl w:ilvl="6">
      <w:start w:val="1"/>
      <w:numFmt w:val="decimal"/>
      <w:lvlText w:val="%1.%2.%3.%4.%5.%6.%7."/>
      <w:lvlJc w:val="left"/>
      <w:pPr>
        <w:ind w:left="1584" w:hanging="1224"/>
      </w:pPr>
      <w:rPr>
        <w:rFonts w:ascii="Calibri" w:hAnsi="Calibri" w:hint="default"/>
        <w:b/>
        <w:i w:val="0"/>
        <w:sz w:val="22"/>
      </w:rPr>
    </w:lvl>
    <w:lvl w:ilvl="7">
      <w:start w:val="1"/>
      <w:numFmt w:val="decimal"/>
      <w:lvlText w:val="%1.%2.%3.%4.%5.%6.%7.%8."/>
      <w:lvlJc w:val="left"/>
      <w:pPr>
        <w:ind w:left="1728" w:hanging="1368"/>
      </w:pPr>
      <w:rPr>
        <w:rFonts w:ascii="Calibri" w:hAnsi="Calibri" w:hint="default"/>
        <w:b/>
        <w:i w:val="0"/>
        <w:sz w:val="22"/>
      </w:rPr>
    </w:lvl>
    <w:lvl w:ilvl="8">
      <w:start w:val="1"/>
      <w:numFmt w:val="decimal"/>
      <w:lvlText w:val="%1.%2.%3.%4.%5.%6.%7.%8.%9."/>
      <w:lvlJc w:val="left"/>
      <w:pPr>
        <w:ind w:left="1872" w:hanging="1512"/>
      </w:pPr>
      <w:rPr>
        <w:rFonts w:ascii="Calibri" w:hAnsi="Calibri" w:hint="default"/>
        <w:b/>
        <w:i w:val="0"/>
        <w:sz w:val="22"/>
      </w:rPr>
    </w:lvl>
  </w:abstractNum>
  <w:abstractNum w:abstractNumId="16" w15:restartNumberingAfterBreak="0">
    <w:nsid w:val="673A73BF"/>
    <w:multiLevelType w:val="hybridMultilevel"/>
    <w:tmpl w:val="FA0E85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9507C9B"/>
    <w:multiLevelType w:val="hybridMultilevel"/>
    <w:tmpl w:val="D54E8D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E8D5879"/>
    <w:multiLevelType w:val="hybridMultilevel"/>
    <w:tmpl w:val="F870A7C0"/>
    <w:lvl w:ilvl="0" w:tplc="F3A0ED96">
      <w:start w:val="1"/>
      <w:numFmt w:val="bullet"/>
      <w:pStyle w:val="bulllet"/>
      <w:lvlText w:val=""/>
      <w:lvlJc w:val="left"/>
      <w:pPr>
        <w:tabs>
          <w:tab w:val="num" w:pos="1819"/>
        </w:tabs>
        <w:ind w:left="1884" w:hanging="425"/>
      </w:pPr>
      <w:rPr>
        <w:rFonts w:ascii="Symbol" w:hAnsi="Symbol" w:hint="default"/>
      </w:rPr>
    </w:lvl>
    <w:lvl w:ilvl="1" w:tplc="0C1A0003" w:tentative="1">
      <w:start w:val="1"/>
      <w:numFmt w:val="bullet"/>
      <w:lvlText w:val="o"/>
      <w:lvlJc w:val="left"/>
      <w:pPr>
        <w:tabs>
          <w:tab w:val="num" w:pos="2291"/>
        </w:tabs>
        <w:ind w:left="2291" w:hanging="360"/>
      </w:pPr>
      <w:rPr>
        <w:rFonts w:ascii="Courier New" w:hAnsi="Courier New" w:cs="Courier New" w:hint="default"/>
      </w:rPr>
    </w:lvl>
    <w:lvl w:ilvl="2" w:tplc="0C1A0005" w:tentative="1">
      <w:start w:val="1"/>
      <w:numFmt w:val="bullet"/>
      <w:lvlText w:val=""/>
      <w:lvlJc w:val="left"/>
      <w:pPr>
        <w:tabs>
          <w:tab w:val="num" w:pos="3011"/>
        </w:tabs>
        <w:ind w:left="3011" w:hanging="360"/>
      </w:pPr>
      <w:rPr>
        <w:rFonts w:ascii="Wingdings" w:hAnsi="Wingdings" w:hint="default"/>
      </w:rPr>
    </w:lvl>
    <w:lvl w:ilvl="3" w:tplc="0C1A0001" w:tentative="1">
      <w:start w:val="1"/>
      <w:numFmt w:val="bullet"/>
      <w:lvlText w:val=""/>
      <w:lvlJc w:val="left"/>
      <w:pPr>
        <w:tabs>
          <w:tab w:val="num" w:pos="3731"/>
        </w:tabs>
        <w:ind w:left="3731" w:hanging="360"/>
      </w:pPr>
      <w:rPr>
        <w:rFonts w:ascii="Symbol" w:hAnsi="Symbol" w:hint="default"/>
      </w:rPr>
    </w:lvl>
    <w:lvl w:ilvl="4" w:tplc="0C1A0003" w:tentative="1">
      <w:start w:val="1"/>
      <w:numFmt w:val="bullet"/>
      <w:lvlText w:val="o"/>
      <w:lvlJc w:val="left"/>
      <w:pPr>
        <w:tabs>
          <w:tab w:val="num" w:pos="4451"/>
        </w:tabs>
        <w:ind w:left="4451" w:hanging="360"/>
      </w:pPr>
      <w:rPr>
        <w:rFonts w:ascii="Courier New" w:hAnsi="Courier New" w:cs="Courier New" w:hint="default"/>
      </w:rPr>
    </w:lvl>
    <w:lvl w:ilvl="5" w:tplc="0C1A0005" w:tentative="1">
      <w:start w:val="1"/>
      <w:numFmt w:val="bullet"/>
      <w:lvlText w:val=""/>
      <w:lvlJc w:val="left"/>
      <w:pPr>
        <w:tabs>
          <w:tab w:val="num" w:pos="5171"/>
        </w:tabs>
        <w:ind w:left="5171" w:hanging="360"/>
      </w:pPr>
      <w:rPr>
        <w:rFonts w:ascii="Wingdings" w:hAnsi="Wingdings" w:hint="default"/>
      </w:rPr>
    </w:lvl>
    <w:lvl w:ilvl="6" w:tplc="0C1A0001" w:tentative="1">
      <w:start w:val="1"/>
      <w:numFmt w:val="bullet"/>
      <w:lvlText w:val=""/>
      <w:lvlJc w:val="left"/>
      <w:pPr>
        <w:tabs>
          <w:tab w:val="num" w:pos="5891"/>
        </w:tabs>
        <w:ind w:left="5891" w:hanging="360"/>
      </w:pPr>
      <w:rPr>
        <w:rFonts w:ascii="Symbol" w:hAnsi="Symbol" w:hint="default"/>
      </w:rPr>
    </w:lvl>
    <w:lvl w:ilvl="7" w:tplc="0C1A0003" w:tentative="1">
      <w:start w:val="1"/>
      <w:numFmt w:val="bullet"/>
      <w:lvlText w:val="o"/>
      <w:lvlJc w:val="left"/>
      <w:pPr>
        <w:tabs>
          <w:tab w:val="num" w:pos="6611"/>
        </w:tabs>
        <w:ind w:left="6611" w:hanging="360"/>
      </w:pPr>
      <w:rPr>
        <w:rFonts w:ascii="Courier New" w:hAnsi="Courier New" w:cs="Courier New" w:hint="default"/>
      </w:rPr>
    </w:lvl>
    <w:lvl w:ilvl="8" w:tplc="0C1A0005"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710468F5"/>
    <w:multiLevelType w:val="multilevel"/>
    <w:tmpl w:val="89260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99819CF"/>
    <w:multiLevelType w:val="multilevel"/>
    <w:tmpl w:val="5658F162"/>
    <w:lvl w:ilvl="0">
      <w:start w:val="1"/>
      <w:numFmt w:val="bullet"/>
      <w:lvlText w:val=""/>
      <w:lvlJc w:val="left"/>
      <w:pPr>
        <w:ind w:left="911" w:hanging="360"/>
      </w:pPr>
      <w:rPr>
        <w:rFonts w:ascii="Symbol" w:hAnsi="Symbol" w:hint="default"/>
      </w:rPr>
    </w:lvl>
    <w:lvl w:ilvl="1" w:tentative="1">
      <w:start w:val="1"/>
      <w:numFmt w:val="bullet"/>
      <w:lvlText w:val="o"/>
      <w:lvlJc w:val="left"/>
      <w:pPr>
        <w:ind w:left="1631" w:hanging="360"/>
      </w:pPr>
      <w:rPr>
        <w:rFonts w:ascii="Courier New" w:hAnsi="Courier New" w:cs="Courier New" w:hint="default"/>
      </w:rPr>
    </w:lvl>
    <w:lvl w:ilvl="2" w:tentative="1">
      <w:start w:val="1"/>
      <w:numFmt w:val="bullet"/>
      <w:lvlText w:val=""/>
      <w:lvlJc w:val="left"/>
      <w:pPr>
        <w:ind w:left="2351" w:hanging="360"/>
      </w:pPr>
      <w:rPr>
        <w:rFonts w:ascii="Wingdings" w:hAnsi="Wingdings" w:hint="default"/>
      </w:rPr>
    </w:lvl>
    <w:lvl w:ilvl="3" w:tentative="1">
      <w:start w:val="1"/>
      <w:numFmt w:val="bullet"/>
      <w:lvlText w:val=""/>
      <w:lvlJc w:val="left"/>
      <w:pPr>
        <w:ind w:left="3071" w:hanging="360"/>
      </w:pPr>
      <w:rPr>
        <w:rFonts w:ascii="Symbol" w:hAnsi="Symbol" w:hint="default"/>
      </w:rPr>
    </w:lvl>
    <w:lvl w:ilvl="4" w:tentative="1">
      <w:start w:val="1"/>
      <w:numFmt w:val="bullet"/>
      <w:lvlText w:val="o"/>
      <w:lvlJc w:val="left"/>
      <w:pPr>
        <w:ind w:left="3791" w:hanging="360"/>
      </w:pPr>
      <w:rPr>
        <w:rFonts w:ascii="Courier New" w:hAnsi="Courier New" w:cs="Courier New" w:hint="default"/>
      </w:rPr>
    </w:lvl>
    <w:lvl w:ilvl="5" w:tentative="1">
      <w:start w:val="1"/>
      <w:numFmt w:val="bullet"/>
      <w:lvlText w:val=""/>
      <w:lvlJc w:val="left"/>
      <w:pPr>
        <w:ind w:left="4511" w:hanging="360"/>
      </w:pPr>
      <w:rPr>
        <w:rFonts w:ascii="Wingdings" w:hAnsi="Wingdings" w:hint="default"/>
      </w:rPr>
    </w:lvl>
    <w:lvl w:ilvl="6" w:tentative="1">
      <w:start w:val="1"/>
      <w:numFmt w:val="bullet"/>
      <w:lvlText w:val=""/>
      <w:lvlJc w:val="left"/>
      <w:pPr>
        <w:ind w:left="5231" w:hanging="360"/>
      </w:pPr>
      <w:rPr>
        <w:rFonts w:ascii="Symbol" w:hAnsi="Symbol" w:hint="default"/>
      </w:rPr>
    </w:lvl>
    <w:lvl w:ilvl="7" w:tentative="1">
      <w:start w:val="1"/>
      <w:numFmt w:val="bullet"/>
      <w:lvlText w:val="o"/>
      <w:lvlJc w:val="left"/>
      <w:pPr>
        <w:ind w:left="5951" w:hanging="360"/>
      </w:pPr>
      <w:rPr>
        <w:rFonts w:ascii="Courier New" w:hAnsi="Courier New" w:cs="Courier New" w:hint="default"/>
      </w:rPr>
    </w:lvl>
    <w:lvl w:ilvl="8" w:tentative="1">
      <w:start w:val="1"/>
      <w:numFmt w:val="bullet"/>
      <w:lvlText w:val=""/>
      <w:lvlJc w:val="left"/>
      <w:pPr>
        <w:ind w:left="6671" w:hanging="360"/>
      </w:pPr>
      <w:rPr>
        <w:rFonts w:ascii="Wingdings" w:hAnsi="Wingdings" w:hint="default"/>
      </w:rPr>
    </w:lvl>
  </w:abstractNum>
  <w:num w:numId="1" w16cid:durableId="1663196842">
    <w:abstractNumId w:val="15"/>
  </w:num>
  <w:num w:numId="2" w16cid:durableId="1721243861">
    <w:abstractNumId w:val="1"/>
  </w:num>
  <w:num w:numId="3" w16cid:durableId="831794352">
    <w:abstractNumId w:val="5"/>
  </w:num>
  <w:num w:numId="4" w16cid:durableId="1843619129">
    <w:abstractNumId w:val="0"/>
  </w:num>
  <w:num w:numId="5" w16cid:durableId="697900175">
    <w:abstractNumId w:val="18"/>
  </w:num>
  <w:num w:numId="6" w16cid:durableId="1885436601">
    <w:abstractNumId w:val="17"/>
  </w:num>
  <w:num w:numId="7" w16cid:durableId="462618693">
    <w:abstractNumId w:val="6"/>
  </w:num>
  <w:num w:numId="8" w16cid:durableId="1265110515">
    <w:abstractNumId w:val="11"/>
  </w:num>
  <w:num w:numId="9" w16cid:durableId="1242838231">
    <w:abstractNumId w:val="7"/>
  </w:num>
  <w:num w:numId="10" w16cid:durableId="31073930">
    <w:abstractNumId w:val="14"/>
  </w:num>
  <w:num w:numId="11" w16cid:durableId="565184961">
    <w:abstractNumId w:val="12"/>
  </w:num>
  <w:num w:numId="12" w16cid:durableId="245463876">
    <w:abstractNumId w:val="2"/>
  </w:num>
  <w:num w:numId="13" w16cid:durableId="1062411312">
    <w:abstractNumId w:val="8"/>
  </w:num>
  <w:num w:numId="14" w16cid:durableId="1827627656">
    <w:abstractNumId w:val="16"/>
  </w:num>
  <w:num w:numId="15" w16cid:durableId="1772553121">
    <w:abstractNumId w:val="20"/>
  </w:num>
  <w:num w:numId="16" w16cid:durableId="1168793118">
    <w:abstractNumId w:val="9"/>
  </w:num>
  <w:num w:numId="17" w16cid:durableId="715541312">
    <w:abstractNumId w:val="19"/>
  </w:num>
  <w:num w:numId="18" w16cid:durableId="14887817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2028542">
    <w:abstractNumId w:val="17"/>
  </w:num>
  <w:num w:numId="20" w16cid:durableId="104666092">
    <w:abstractNumId w:val="0"/>
  </w:num>
  <w:num w:numId="21" w16cid:durableId="111022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2673826">
    <w:abstractNumId w:val="10"/>
  </w:num>
  <w:num w:numId="23" w16cid:durableId="948586502">
    <w:abstractNumId w:val="13"/>
  </w:num>
  <w:num w:numId="24" w16cid:durableId="1762918414">
    <w:abstractNumId w:val="12"/>
  </w:num>
  <w:num w:numId="25" w16cid:durableId="627855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0313295">
    <w:abstractNumId w:val="5"/>
  </w:num>
  <w:num w:numId="27" w16cid:durableId="1059786186">
    <w:abstractNumId w:val="3"/>
  </w:num>
  <w:num w:numId="28" w16cid:durableId="1405374767">
    <w:abstractNumId w:val="1"/>
  </w:num>
  <w:num w:numId="29" w16cid:durableId="838543968">
    <w:abstractNumId w:val="1"/>
  </w:num>
  <w:num w:numId="30" w16cid:durableId="202250196">
    <w:abstractNumId w:val="1"/>
  </w:num>
  <w:num w:numId="31" w16cid:durableId="381565853">
    <w:abstractNumId w:val="1"/>
  </w:num>
  <w:num w:numId="32" w16cid:durableId="1873571464">
    <w:abstractNumId w:val="15"/>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99798552">
    <w:abstractNumId w:val="12"/>
  </w:num>
  <w:num w:numId="34" w16cid:durableId="149568189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F50"/>
    <w:rsid w:val="00015C20"/>
    <w:rsid w:val="000245E2"/>
    <w:rsid w:val="00031C45"/>
    <w:rsid w:val="000320AF"/>
    <w:rsid w:val="00056B04"/>
    <w:rsid w:val="000677A0"/>
    <w:rsid w:val="000861C8"/>
    <w:rsid w:val="000A2798"/>
    <w:rsid w:val="000A42F7"/>
    <w:rsid w:val="000D12B8"/>
    <w:rsid w:val="000E1E56"/>
    <w:rsid w:val="000E6430"/>
    <w:rsid w:val="000F0303"/>
    <w:rsid w:val="00112961"/>
    <w:rsid w:val="001165B2"/>
    <w:rsid w:val="00126E6A"/>
    <w:rsid w:val="00142531"/>
    <w:rsid w:val="00162F57"/>
    <w:rsid w:val="00172273"/>
    <w:rsid w:val="00186379"/>
    <w:rsid w:val="001B3636"/>
    <w:rsid w:val="00200E17"/>
    <w:rsid w:val="00206A8A"/>
    <w:rsid w:val="00222A78"/>
    <w:rsid w:val="00293C96"/>
    <w:rsid w:val="002D6F51"/>
    <w:rsid w:val="003315A0"/>
    <w:rsid w:val="00350323"/>
    <w:rsid w:val="0036172B"/>
    <w:rsid w:val="00387CDF"/>
    <w:rsid w:val="003B4DC9"/>
    <w:rsid w:val="003B60CD"/>
    <w:rsid w:val="003B792B"/>
    <w:rsid w:val="003B7ED8"/>
    <w:rsid w:val="003D019C"/>
    <w:rsid w:val="003E317A"/>
    <w:rsid w:val="00417151"/>
    <w:rsid w:val="004247DC"/>
    <w:rsid w:val="004546A0"/>
    <w:rsid w:val="00485548"/>
    <w:rsid w:val="004B50E3"/>
    <w:rsid w:val="004B7D2F"/>
    <w:rsid w:val="004D1062"/>
    <w:rsid w:val="004F7C26"/>
    <w:rsid w:val="005022D4"/>
    <w:rsid w:val="0051756D"/>
    <w:rsid w:val="00521312"/>
    <w:rsid w:val="0052518A"/>
    <w:rsid w:val="0052743D"/>
    <w:rsid w:val="00535313"/>
    <w:rsid w:val="00551D61"/>
    <w:rsid w:val="00554F64"/>
    <w:rsid w:val="00582950"/>
    <w:rsid w:val="00584A60"/>
    <w:rsid w:val="005D20FA"/>
    <w:rsid w:val="005D76F4"/>
    <w:rsid w:val="005F6185"/>
    <w:rsid w:val="00627489"/>
    <w:rsid w:val="006279C6"/>
    <w:rsid w:val="00657404"/>
    <w:rsid w:val="006C2B10"/>
    <w:rsid w:val="006C4BCC"/>
    <w:rsid w:val="006D3BA9"/>
    <w:rsid w:val="006D42DF"/>
    <w:rsid w:val="00705127"/>
    <w:rsid w:val="00710F11"/>
    <w:rsid w:val="00725D6E"/>
    <w:rsid w:val="0074077B"/>
    <w:rsid w:val="00746435"/>
    <w:rsid w:val="00755283"/>
    <w:rsid w:val="00767266"/>
    <w:rsid w:val="00776A5A"/>
    <w:rsid w:val="0077709D"/>
    <w:rsid w:val="00786AD0"/>
    <w:rsid w:val="007B0142"/>
    <w:rsid w:val="007F201B"/>
    <w:rsid w:val="008065C0"/>
    <w:rsid w:val="0081000C"/>
    <w:rsid w:val="00820236"/>
    <w:rsid w:val="00883AA2"/>
    <w:rsid w:val="00887878"/>
    <w:rsid w:val="008A2598"/>
    <w:rsid w:val="008B6658"/>
    <w:rsid w:val="008D4B58"/>
    <w:rsid w:val="008D5A5F"/>
    <w:rsid w:val="008E1B27"/>
    <w:rsid w:val="00914470"/>
    <w:rsid w:val="0092185E"/>
    <w:rsid w:val="00926AAB"/>
    <w:rsid w:val="0095457D"/>
    <w:rsid w:val="0099595A"/>
    <w:rsid w:val="009C4468"/>
    <w:rsid w:val="009E2932"/>
    <w:rsid w:val="00A02609"/>
    <w:rsid w:val="00A028B0"/>
    <w:rsid w:val="00A228BC"/>
    <w:rsid w:val="00AC216E"/>
    <w:rsid w:val="00AD2F57"/>
    <w:rsid w:val="00AD396C"/>
    <w:rsid w:val="00B01037"/>
    <w:rsid w:val="00B274FF"/>
    <w:rsid w:val="00B87247"/>
    <w:rsid w:val="00B95B64"/>
    <w:rsid w:val="00BE5389"/>
    <w:rsid w:val="00BF315C"/>
    <w:rsid w:val="00C04D6C"/>
    <w:rsid w:val="00C16CB3"/>
    <w:rsid w:val="00C17B3E"/>
    <w:rsid w:val="00C43EEA"/>
    <w:rsid w:val="00C747DE"/>
    <w:rsid w:val="00CE6CEF"/>
    <w:rsid w:val="00D00A92"/>
    <w:rsid w:val="00D06B62"/>
    <w:rsid w:val="00D16A42"/>
    <w:rsid w:val="00D41A26"/>
    <w:rsid w:val="00DA72F0"/>
    <w:rsid w:val="00DB432A"/>
    <w:rsid w:val="00E61494"/>
    <w:rsid w:val="00E64F50"/>
    <w:rsid w:val="00E95F18"/>
    <w:rsid w:val="00F51074"/>
    <w:rsid w:val="00F55F73"/>
    <w:rsid w:val="00F95D12"/>
    <w:rsid w:val="00FF5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F03D1"/>
  <w15:chartTrackingRefBased/>
  <w15:docId w15:val="{98F562EB-17CB-442D-BB34-A1B768631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ind w:left="7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
    <w:qFormat/>
    <w:rsid w:val="003D019C"/>
    <w:pPr>
      <w:spacing w:after="120"/>
      <w:ind w:left="0" w:firstLine="720"/>
    </w:pPr>
  </w:style>
  <w:style w:type="paragraph" w:styleId="Heading1">
    <w:name w:val="heading 1"/>
    <w:aliases w:val="Heading"/>
    <w:basedOn w:val="Normal"/>
    <w:next w:val="Normal"/>
    <w:link w:val="Heading1Char"/>
    <w:qFormat/>
    <w:rsid w:val="003D019C"/>
    <w:pPr>
      <w:keepNext/>
      <w:keepLines/>
      <w:numPr>
        <w:numId w:val="2"/>
      </w:numPr>
      <w:jc w:val="left"/>
      <w:outlineLvl w:val="0"/>
    </w:pPr>
    <w:rPr>
      <w:rFonts w:eastAsiaTheme="majorEastAsia" w:cstheme="majorBidi"/>
      <w:b/>
      <w:szCs w:val="32"/>
    </w:rPr>
  </w:style>
  <w:style w:type="paragraph" w:styleId="Heading2">
    <w:name w:val="heading 2"/>
    <w:basedOn w:val="Normal"/>
    <w:next w:val="Normal"/>
    <w:link w:val="Heading2Char"/>
    <w:unhideWhenUsed/>
    <w:qFormat/>
    <w:rsid w:val="003D019C"/>
    <w:pPr>
      <w:keepNext/>
      <w:keepLines/>
      <w:numPr>
        <w:ilvl w:val="1"/>
        <w:numId w:val="2"/>
      </w:numPr>
      <w:outlineLvl w:val="1"/>
    </w:pPr>
    <w:rPr>
      <w:rFonts w:eastAsiaTheme="majorEastAsia" w:cstheme="majorBidi"/>
      <w:b/>
      <w:szCs w:val="26"/>
    </w:rPr>
  </w:style>
  <w:style w:type="paragraph" w:styleId="Heading3">
    <w:name w:val="heading 3"/>
    <w:basedOn w:val="Normal"/>
    <w:next w:val="Normal"/>
    <w:link w:val="Heading3Char"/>
    <w:unhideWhenUsed/>
    <w:qFormat/>
    <w:rsid w:val="003D019C"/>
    <w:pPr>
      <w:keepNext/>
      <w:keepLines/>
      <w:numPr>
        <w:ilvl w:val="2"/>
        <w:numId w:val="2"/>
      </w:numPr>
      <w:outlineLvl w:val="2"/>
    </w:pPr>
    <w:rPr>
      <w:rFonts w:eastAsiaTheme="majorEastAsia" w:cstheme="majorBidi"/>
      <w:b/>
      <w:szCs w:val="24"/>
    </w:rPr>
  </w:style>
  <w:style w:type="paragraph" w:styleId="Heading4">
    <w:name w:val="heading 4"/>
    <w:basedOn w:val="Normal"/>
    <w:next w:val="Normal"/>
    <w:link w:val="Heading4Char"/>
    <w:unhideWhenUsed/>
    <w:qFormat/>
    <w:rsid w:val="00186379"/>
    <w:pPr>
      <w:keepNext/>
      <w:keepLines/>
      <w:numPr>
        <w:ilvl w:val="3"/>
        <w:numId w:val="2"/>
      </w:numPr>
      <w:outlineLvl w:val="3"/>
    </w:pPr>
    <w:rPr>
      <w:rFonts w:eastAsiaTheme="majorEastAsia" w:cstheme="majorBidi"/>
      <w:b/>
      <w:iCs/>
    </w:rPr>
  </w:style>
  <w:style w:type="paragraph" w:styleId="Heading5">
    <w:name w:val="heading 5"/>
    <w:basedOn w:val="Normal"/>
    <w:next w:val="Normal"/>
    <w:link w:val="Heading5Char"/>
    <w:unhideWhenUsed/>
    <w:qFormat/>
    <w:rsid w:val="00AD2F57"/>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AD2F57"/>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AD2F57"/>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AD2F5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AD2F5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C17B3E"/>
    <w:pPr>
      <w:ind w:firstLine="0"/>
      <w:contextualSpacing/>
      <w:jc w:val="center"/>
    </w:pPr>
    <w:rPr>
      <w:rFonts w:eastAsiaTheme="majorEastAsia" w:cstheme="majorBidi"/>
      <w:b/>
      <w:spacing w:val="-10"/>
      <w:kern w:val="28"/>
      <w:sz w:val="36"/>
      <w:szCs w:val="56"/>
    </w:rPr>
  </w:style>
  <w:style w:type="character" w:customStyle="1" w:styleId="TitleChar">
    <w:name w:val="Title Char"/>
    <w:basedOn w:val="DefaultParagraphFont"/>
    <w:link w:val="Title"/>
    <w:rsid w:val="00C17B3E"/>
    <w:rPr>
      <w:rFonts w:eastAsiaTheme="majorEastAsia" w:cstheme="majorBidi"/>
      <w:b/>
      <w:spacing w:val="-10"/>
      <w:kern w:val="28"/>
      <w:sz w:val="36"/>
      <w:szCs w:val="56"/>
    </w:rPr>
  </w:style>
  <w:style w:type="paragraph" w:styleId="ListParagraph">
    <w:name w:val="List Paragraph"/>
    <w:basedOn w:val="Normal"/>
    <w:uiPriority w:val="34"/>
    <w:qFormat/>
    <w:rsid w:val="00E64F50"/>
    <w:pPr>
      <w:ind w:left="720"/>
      <w:contextualSpacing/>
    </w:pPr>
  </w:style>
  <w:style w:type="character" w:customStyle="1" w:styleId="Heading2Char">
    <w:name w:val="Heading 2 Char"/>
    <w:basedOn w:val="DefaultParagraphFont"/>
    <w:link w:val="Heading2"/>
    <w:rsid w:val="003D019C"/>
    <w:rPr>
      <w:rFonts w:eastAsiaTheme="majorEastAsia" w:cstheme="majorBidi"/>
      <w:b/>
      <w:szCs w:val="26"/>
    </w:rPr>
  </w:style>
  <w:style w:type="character" w:customStyle="1" w:styleId="Heading1Char">
    <w:name w:val="Heading 1 Char"/>
    <w:aliases w:val="Heading Char"/>
    <w:basedOn w:val="DefaultParagraphFont"/>
    <w:link w:val="Heading1"/>
    <w:rsid w:val="003D019C"/>
    <w:rPr>
      <w:rFonts w:eastAsiaTheme="majorEastAsia" w:cstheme="majorBidi"/>
      <w:b/>
      <w:szCs w:val="32"/>
    </w:rPr>
  </w:style>
  <w:style w:type="paragraph" w:styleId="Header">
    <w:name w:val="header"/>
    <w:basedOn w:val="Normal"/>
    <w:link w:val="HeaderChar"/>
    <w:unhideWhenUsed/>
    <w:rsid w:val="001165B2"/>
    <w:pPr>
      <w:tabs>
        <w:tab w:val="center" w:pos="4536"/>
        <w:tab w:val="right" w:pos="9072"/>
      </w:tabs>
      <w:spacing w:after="0"/>
      <w:ind w:firstLine="0"/>
      <w:jc w:val="left"/>
    </w:pPr>
    <w:rPr>
      <w:rFonts w:ascii="Calibri" w:eastAsia="PMingLiU" w:hAnsi="Calibri" w:cs="Times New Roman"/>
      <w:lang w:val="bg-BG" w:eastAsia="bg-BG"/>
    </w:rPr>
  </w:style>
  <w:style w:type="character" w:customStyle="1" w:styleId="HeaderChar">
    <w:name w:val="Header Char"/>
    <w:basedOn w:val="DefaultParagraphFont"/>
    <w:link w:val="Header"/>
    <w:rsid w:val="001165B2"/>
    <w:rPr>
      <w:rFonts w:ascii="Calibri" w:eastAsia="PMingLiU" w:hAnsi="Calibri" w:cs="Times New Roman"/>
      <w:lang w:val="bg-BG" w:eastAsia="bg-BG"/>
    </w:rPr>
  </w:style>
  <w:style w:type="paragraph" w:styleId="NoSpacing">
    <w:name w:val="No Spacing"/>
    <w:aliases w:val="Bullets"/>
    <w:basedOn w:val="ListParagraph"/>
    <w:next w:val="Normal"/>
    <w:link w:val="NoSpacingChar"/>
    <w:autoRedefine/>
    <w:uiPriority w:val="1"/>
    <w:qFormat/>
    <w:rsid w:val="003D019C"/>
    <w:pPr>
      <w:numPr>
        <w:ilvl w:val="3"/>
        <w:numId w:val="1"/>
      </w:numPr>
      <w:ind w:left="720" w:firstLine="0"/>
    </w:pPr>
    <w:rPr>
      <w:lang w:val="bg-BG"/>
    </w:rPr>
  </w:style>
  <w:style w:type="character" w:customStyle="1" w:styleId="Heading3Char">
    <w:name w:val="Heading 3 Char"/>
    <w:basedOn w:val="DefaultParagraphFont"/>
    <w:link w:val="Heading3"/>
    <w:rsid w:val="003D019C"/>
    <w:rPr>
      <w:rFonts w:eastAsiaTheme="majorEastAsia" w:cstheme="majorBidi"/>
      <w:b/>
      <w:szCs w:val="24"/>
    </w:rPr>
  </w:style>
  <w:style w:type="character" w:customStyle="1" w:styleId="Heading4Char">
    <w:name w:val="Heading 4 Char"/>
    <w:basedOn w:val="DefaultParagraphFont"/>
    <w:link w:val="Heading4"/>
    <w:rsid w:val="00186379"/>
    <w:rPr>
      <w:rFonts w:eastAsiaTheme="majorEastAsia" w:cstheme="majorBidi"/>
      <w:b/>
      <w:iCs/>
    </w:rPr>
  </w:style>
  <w:style w:type="character" w:customStyle="1" w:styleId="Heading5Char">
    <w:name w:val="Heading 5 Char"/>
    <w:basedOn w:val="DefaultParagraphFont"/>
    <w:link w:val="Heading5"/>
    <w:rsid w:val="00AD2F5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AD2F5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AD2F5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rsid w:val="00AD2F5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AD2F57"/>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C17B3E"/>
    <w:rPr>
      <w:color w:val="0563C1" w:themeColor="hyperlink"/>
      <w:u w:val="single"/>
    </w:rPr>
  </w:style>
  <w:style w:type="paragraph" w:styleId="TOC1">
    <w:name w:val="toc 1"/>
    <w:basedOn w:val="Normal"/>
    <w:next w:val="Normal"/>
    <w:autoRedefine/>
    <w:uiPriority w:val="39"/>
    <w:unhideWhenUsed/>
    <w:rsid w:val="003D019C"/>
    <w:pPr>
      <w:ind w:firstLine="0"/>
    </w:pPr>
  </w:style>
  <w:style w:type="paragraph" w:styleId="TOC2">
    <w:name w:val="toc 2"/>
    <w:basedOn w:val="Normal"/>
    <w:next w:val="Normal"/>
    <w:autoRedefine/>
    <w:uiPriority w:val="39"/>
    <w:unhideWhenUsed/>
    <w:rsid w:val="003D019C"/>
    <w:pPr>
      <w:ind w:left="216" w:firstLine="0"/>
    </w:pPr>
  </w:style>
  <w:style w:type="paragraph" w:styleId="TOC3">
    <w:name w:val="toc 3"/>
    <w:basedOn w:val="Normal"/>
    <w:next w:val="Normal"/>
    <w:autoRedefine/>
    <w:uiPriority w:val="39"/>
    <w:unhideWhenUsed/>
    <w:rsid w:val="003D019C"/>
    <w:pPr>
      <w:ind w:left="446" w:firstLine="0"/>
    </w:pPr>
  </w:style>
  <w:style w:type="paragraph" w:styleId="TOC4">
    <w:name w:val="toc 4"/>
    <w:basedOn w:val="Normal"/>
    <w:next w:val="Normal"/>
    <w:autoRedefine/>
    <w:uiPriority w:val="39"/>
    <w:unhideWhenUsed/>
    <w:rsid w:val="003D019C"/>
    <w:pPr>
      <w:ind w:left="662" w:firstLine="0"/>
    </w:pPr>
  </w:style>
  <w:style w:type="paragraph" w:styleId="TOC5">
    <w:name w:val="toc 5"/>
    <w:basedOn w:val="Normal"/>
    <w:next w:val="Normal"/>
    <w:autoRedefine/>
    <w:uiPriority w:val="39"/>
    <w:unhideWhenUsed/>
    <w:rsid w:val="003D019C"/>
    <w:pPr>
      <w:ind w:left="878" w:firstLine="0"/>
    </w:pPr>
  </w:style>
  <w:style w:type="paragraph" w:styleId="TOC6">
    <w:name w:val="toc 6"/>
    <w:basedOn w:val="Normal"/>
    <w:next w:val="Normal"/>
    <w:autoRedefine/>
    <w:uiPriority w:val="39"/>
    <w:unhideWhenUsed/>
    <w:rsid w:val="003D019C"/>
    <w:pPr>
      <w:ind w:left="1094" w:firstLine="0"/>
    </w:pPr>
  </w:style>
  <w:style w:type="paragraph" w:styleId="TOC7">
    <w:name w:val="toc 7"/>
    <w:basedOn w:val="Normal"/>
    <w:next w:val="Normal"/>
    <w:autoRedefine/>
    <w:uiPriority w:val="39"/>
    <w:unhideWhenUsed/>
    <w:rsid w:val="003D019C"/>
    <w:pPr>
      <w:ind w:left="1325" w:firstLine="0"/>
    </w:pPr>
  </w:style>
  <w:style w:type="paragraph" w:styleId="TOC8">
    <w:name w:val="toc 8"/>
    <w:basedOn w:val="Normal"/>
    <w:next w:val="Normal"/>
    <w:autoRedefine/>
    <w:uiPriority w:val="39"/>
    <w:unhideWhenUsed/>
    <w:rsid w:val="003D019C"/>
    <w:pPr>
      <w:ind w:left="1541" w:firstLine="0"/>
    </w:pPr>
  </w:style>
  <w:style w:type="paragraph" w:styleId="TOC9">
    <w:name w:val="toc 9"/>
    <w:basedOn w:val="Normal"/>
    <w:next w:val="Normal"/>
    <w:autoRedefine/>
    <w:uiPriority w:val="39"/>
    <w:unhideWhenUsed/>
    <w:rsid w:val="003D019C"/>
    <w:pPr>
      <w:ind w:left="1757" w:firstLine="0"/>
    </w:pPr>
  </w:style>
  <w:style w:type="table" w:customStyle="1" w:styleId="TableGrid">
    <w:name w:val="TableGrid"/>
    <w:rsid w:val="00A02609"/>
    <w:pPr>
      <w:spacing w:after="0"/>
      <w:ind w:left="0"/>
      <w:jc w:val="left"/>
    </w:pPr>
    <w:rPr>
      <w:rFonts w:eastAsiaTheme="minorEastAsia"/>
    </w:rPr>
    <w:tblPr>
      <w:tblCellMar>
        <w:top w:w="0" w:type="dxa"/>
        <w:left w:w="0" w:type="dxa"/>
        <w:bottom w:w="0" w:type="dxa"/>
        <w:right w:w="0" w:type="dxa"/>
      </w:tblCellMar>
    </w:tblPr>
  </w:style>
  <w:style w:type="paragraph" w:customStyle="1" w:styleId="Default">
    <w:name w:val="Default"/>
    <w:rsid w:val="00E61494"/>
    <w:pPr>
      <w:autoSpaceDE w:val="0"/>
      <w:autoSpaceDN w:val="0"/>
      <w:adjustRightInd w:val="0"/>
      <w:spacing w:after="0"/>
      <w:ind w:left="0"/>
      <w:jc w:val="left"/>
    </w:pPr>
    <w:rPr>
      <w:rFonts w:ascii="Helvetica" w:eastAsia="SimSun" w:hAnsi="Helvetica" w:cs="Helvetica"/>
      <w:color w:val="000000"/>
      <w:sz w:val="24"/>
      <w:szCs w:val="24"/>
      <w:lang w:val="bg-BG" w:eastAsia="bg-BG"/>
    </w:rPr>
  </w:style>
  <w:style w:type="paragraph" w:customStyle="1" w:styleId="CM4">
    <w:name w:val="CM4"/>
    <w:basedOn w:val="Normal"/>
    <w:next w:val="Normal"/>
    <w:uiPriority w:val="99"/>
    <w:rsid w:val="00E61494"/>
    <w:pPr>
      <w:widowControl w:val="0"/>
      <w:autoSpaceDE w:val="0"/>
      <w:autoSpaceDN w:val="0"/>
      <w:adjustRightInd w:val="0"/>
      <w:spacing w:after="0"/>
      <w:ind w:firstLine="0"/>
      <w:jc w:val="left"/>
    </w:pPr>
    <w:rPr>
      <w:rFonts w:ascii="Arial" w:eastAsia="SimSun" w:hAnsi="Arial" w:cs="Arial"/>
      <w:sz w:val="24"/>
      <w:szCs w:val="24"/>
      <w:lang w:val="bg-BG" w:eastAsia="bg-BG"/>
    </w:rPr>
  </w:style>
  <w:style w:type="paragraph" w:customStyle="1" w:styleId="CM7">
    <w:name w:val="CM7"/>
    <w:basedOn w:val="Default"/>
    <w:next w:val="Default"/>
    <w:uiPriority w:val="99"/>
    <w:rsid w:val="00E61494"/>
    <w:pPr>
      <w:widowControl w:val="0"/>
    </w:pPr>
    <w:rPr>
      <w:rFonts w:ascii="Arial" w:hAnsi="Arial" w:cs="Arial"/>
      <w:color w:val="auto"/>
    </w:rPr>
  </w:style>
  <w:style w:type="paragraph" w:customStyle="1" w:styleId="CM3">
    <w:name w:val="CM3"/>
    <w:basedOn w:val="Default"/>
    <w:next w:val="Default"/>
    <w:uiPriority w:val="99"/>
    <w:rsid w:val="00E61494"/>
    <w:pPr>
      <w:widowControl w:val="0"/>
      <w:spacing w:after="270"/>
    </w:pPr>
    <w:rPr>
      <w:rFonts w:ascii="TTE298E258t00" w:eastAsia="Times New Roman" w:hAnsi="TTE298E258t00" w:cs="Times New Roman"/>
      <w:color w:val="auto"/>
    </w:rPr>
  </w:style>
  <w:style w:type="character" w:customStyle="1" w:styleId="longtext1">
    <w:name w:val="long_text1"/>
    <w:basedOn w:val="DefaultParagraphFont"/>
    <w:rsid w:val="00E61494"/>
    <w:rPr>
      <w:sz w:val="20"/>
      <w:szCs w:val="20"/>
    </w:rPr>
  </w:style>
  <w:style w:type="character" w:customStyle="1" w:styleId="mediumtext1">
    <w:name w:val="medium_text1"/>
    <w:basedOn w:val="DefaultParagraphFont"/>
    <w:rsid w:val="00E61494"/>
    <w:rPr>
      <w:sz w:val="16"/>
      <w:szCs w:val="16"/>
    </w:rPr>
  </w:style>
  <w:style w:type="paragraph" w:styleId="BalloonText">
    <w:name w:val="Balloon Text"/>
    <w:basedOn w:val="Normal"/>
    <w:link w:val="BalloonTextChar"/>
    <w:semiHidden/>
    <w:unhideWhenUsed/>
    <w:rsid w:val="00E61494"/>
    <w:pPr>
      <w:spacing w:after="0"/>
      <w:ind w:firstLine="0"/>
      <w:jc w:val="left"/>
    </w:pPr>
    <w:rPr>
      <w:rFonts w:ascii="Tahoma" w:eastAsia="Times New Roman" w:hAnsi="Tahoma" w:cs="Tahoma"/>
      <w:spacing w:val="-5"/>
      <w:sz w:val="16"/>
      <w:szCs w:val="16"/>
      <w:lang w:val="en-GB"/>
    </w:rPr>
  </w:style>
  <w:style w:type="character" w:customStyle="1" w:styleId="BalloonTextChar">
    <w:name w:val="Balloon Text Char"/>
    <w:basedOn w:val="DefaultParagraphFont"/>
    <w:link w:val="BalloonText"/>
    <w:semiHidden/>
    <w:rsid w:val="00E61494"/>
    <w:rPr>
      <w:rFonts w:ascii="Tahoma" w:eastAsia="Times New Roman" w:hAnsi="Tahoma" w:cs="Tahoma"/>
      <w:spacing w:val="-5"/>
      <w:sz w:val="16"/>
      <w:szCs w:val="16"/>
      <w:lang w:val="en-GB"/>
    </w:rPr>
  </w:style>
  <w:style w:type="paragraph" w:styleId="BodyTextIndent">
    <w:name w:val="Body Text Indent"/>
    <w:basedOn w:val="Normal"/>
    <w:link w:val="BodyTextIndentChar"/>
    <w:rsid w:val="00E61494"/>
    <w:pPr>
      <w:ind w:left="3686" w:firstLine="0"/>
      <w:jc w:val="left"/>
    </w:pPr>
    <w:rPr>
      <w:rFonts w:ascii="Arial" w:eastAsia="Times New Roman" w:hAnsi="Arial" w:cs="Times New Roman"/>
      <w:b/>
      <w:spacing w:val="-5"/>
      <w:sz w:val="40"/>
      <w:szCs w:val="20"/>
      <w:lang w:val="bg-BG"/>
    </w:rPr>
  </w:style>
  <w:style w:type="character" w:customStyle="1" w:styleId="BodyTextIndentChar">
    <w:name w:val="Body Text Indent Char"/>
    <w:basedOn w:val="DefaultParagraphFont"/>
    <w:link w:val="BodyTextIndent"/>
    <w:rsid w:val="00E61494"/>
    <w:rPr>
      <w:rFonts w:ascii="Arial" w:eastAsia="Times New Roman" w:hAnsi="Arial" w:cs="Times New Roman"/>
      <w:b/>
      <w:spacing w:val="-5"/>
      <w:sz w:val="40"/>
      <w:szCs w:val="20"/>
      <w:lang w:val="bg-BG"/>
    </w:rPr>
  </w:style>
  <w:style w:type="paragraph" w:styleId="BodyText">
    <w:name w:val="Body Text"/>
    <w:basedOn w:val="Normal"/>
    <w:link w:val="BodyTextChar"/>
    <w:unhideWhenUsed/>
    <w:rsid w:val="00E61494"/>
    <w:pPr>
      <w:ind w:firstLine="0"/>
      <w:jc w:val="left"/>
    </w:pPr>
    <w:rPr>
      <w:rFonts w:ascii="Arial" w:eastAsia="Times New Roman" w:hAnsi="Arial" w:cs="Times New Roman"/>
      <w:spacing w:val="-5"/>
      <w:sz w:val="20"/>
      <w:szCs w:val="20"/>
      <w:lang w:val="en-GB"/>
    </w:rPr>
  </w:style>
  <w:style w:type="character" w:customStyle="1" w:styleId="BodyTextChar">
    <w:name w:val="Body Text Char"/>
    <w:basedOn w:val="DefaultParagraphFont"/>
    <w:link w:val="BodyText"/>
    <w:rsid w:val="00E61494"/>
    <w:rPr>
      <w:rFonts w:ascii="Arial" w:eastAsia="Times New Roman" w:hAnsi="Arial" w:cs="Times New Roman"/>
      <w:spacing w:val="-5"/>
      <w:sz w:val="20"/>
      <w:szCs w:val="20"/>
      <w:lang w:val="en-GB"/>
    </w:rPr>
  </w:style>
  <w:style w:type="paragraph" w:styleId="BodyTextIndent2">
    <w:name w:val="Body Text Indent 2"/>
    <w:basedOn w:val="Normal"/>
    <w:link w:val="BodyTextIndent2Char"/>
    <w:unhideWhenUsed/>
    <w:rsid w:val="00E61494"/>
    <w:pPr>
      <w:spacing w:line="480" w:lineRule="auto"/>
      <w:ind w:left="283" w:firstLine="0"/>
      <w:jc w:val="left"/>
    </w:pPr>
    <w:rPr>
      <w:rFonts w:ascii="Arial" w:eastAsia="Times New Roman" w:hAnsi="Arial" w:cs="Times New Roman"/>
      <w:spacing w:val="-5"/>
      <w:sz w:val="20"/>
      <w:szCs w:val="20"/>
      <w:lang w:val="en-GB"/>
    </w:rPr>
  </w:style>
  <w:style w:type="character" w:customStyle="1" w:styleId="BodyTextIndent2Char">
    <w:name w:val="Body Text Indent 2 Char"/>
    <w:basedOn w:val="DefaultParagraphFont"/>
    <w:link w:val="BodyTextIndent2"/>
    <w:rsid w:val="00E61494"/>
    <w:rPr>
      <w:rFonts w:ascii="Arial" w:eastAsia="Times New Roman" w:hAnsi="Arial" w:cs="Times New Roman"/>
      <w:spacing w:val="-5"/>
      <w:sz w:val="20"/>
      <w:szCs w:val="20"/>
      <w:lang w:val="en-GB"/>
    </w:rPr>
  </w:style>
  <w:style w:type="paragraph" w:customStyle="1" w:styleId="Head">
    <w:name w:val="Head"/>
    <w:basedOn w:val="Normal"/>
    <w:rsid w:val="00E61494"/>
    <w:pPr>
      <w:tabs>
        <w:tab w:val="left" w:pos="3402"/>
        <w:tab w:val="left" w:pos="3686"/>
      </w:tabs>
      <w:spacing w:after="0"/>
      <w:ind w:left="3686" w:right="-144" w:hanging="2268"/>
      <w:jc w:val="left"/>
    </w:pPr>
    <w:rPr>
      <w:rFonts w:ascii="Arial" w:eastAsia="Times New Roman" w:hAnsi="Arial" w:cs="Times New Roman"/>
      <w:b/>
      <w:spacing w:val="-5"/>
      <w:sz w:val="40"/>
      <w:szCs w:val="20"/>
      <w:lang w:val="bg-BG"/>
    </w:rPr>
  </w:style>
  <w:style w:type="paragraph" w:styleId="Footer">
    <w:name w:val="footer"/>
    <w:basedOn w:val="Normal"/>
    <w:link w:val="FooterChar"/>
    <w:uiPriority w:val="99"/>
    <w:rsid w:val="00E61494"/>
    <w:pPr>
      <w:keepLines/>
      <w:tabs>
        <w:tab w:val="center" w:pos="0"/>
        <w:tab w:val="right" w:pos="4320"/>
      </w:tabs>
      <w:spacing w:before="600" w:after="0" w:line="180" w:lineRule="atLeast"/>
      <w:ind w:firstLine="0"/>
    </w:pPr>
    <w:rPr>
      <w:rFonts w:ascii="Arial" w:eastAsia="Times New Roman" w:hAnsi="Arial" w:cs="Times New Roman"/>
      <w:spacing w:val="-5"/>
      <w:sz w:val="18"/>
      <w:szCs w:val="20"/>
      <w:lang w:val="en-GB"/>
    </w:rPr>
  </w:style>
  <w:style w:type="character" w:customStyle="1" w:styleId="FooterChar">
    <w:name w:val="Footer Char"/>
    <w:basedOn w:val="DefaultParagraphFont"/>
    <w:link w:val="Footer"/>
    <w:uiPriority w:val="99"/>
    <w:rsid w:val="00E61494"/>
    <w:rPr>
      <w:rFonts w:ascii="Arial" w:eastAsia="Times New Roman" w:hAnsi="Arial" w:cs="Times New Roman"/>
      <w:spacing w:val="-5"/>
      <w:sz w:val="18"/>
      <w:szCs w:val="20"/>
      <w:lang w:val="en-GB"/>
    </w:rPr>
  </w:style>
  <w:style w:type="character" w:styleId="PageNumber">
    <w:name w:val="page number"/>
    <w:rsid w:val="00E61494"/>
    <w:rPr>
      <w:sz w:val="18"/>
    </w:rPr>
  </w:style>
  <w:style w:type="paragraph" w:styleId="BodyText2">
    <w:name w:val="Body Text 2"/>
    <w:basedOn w:val="Normal"/>
    <w:link w:val="BodyText2Char"/>
    <w:semiHidden/>
    <w:rsid w:val="00E61494"/>
    <w:pPr>
      <w:tabs>
        <w:tab w:val="left" w:pos="-2052"/>
      </w:tabs>
      <w:spacing w:before="100" w:after="0"/>
      <w:ind w:firstLine="0"/>
    </w:pPr>
    <w:rPr>
      <w:rFonts w:ascii="Arial" w:eastAsia="Times New Roman" w:hAnsi="Arial" w:cs="Times New Roman"/>
      <w:bCs/>
      <w:kern w:val="130"/>
      <w:szCs w:val="20"/>
      <w:lang w:val="bg-BG"/>
    </w:rPr>
  </w:style>
  <w:style w:type="character" w:customStyle="1" w:styleId="BodyText2Char">
    <w:name w:val="Body Text 2 Char"/>
    <w:basedOn w:val="DefaultParagraphFont"/>
    <w:link w:val="BodyText2"/>
    <w:semiHidden/>
    <w:rsid w:val="00E61494"/>
    <w:rPr>
      <w:rFonts w:ascii="Arial" w:eastAsia="Times New Roman" w:hAnsi="Arial" w:cs="Times New Roman"/>
      <w:bCs/>
      <w:kern w:val="130"/>
      <w:szCs w:val="20"/>
      <w:lang w:val="bg-BG"/>
    </w:rPr>
  </w:style>
  <w:style w:type="paragraph" w:styleId="BodyTextIndent3">
    <w:name w:val="Body Text Indent 3"/>
    <w:basedOn w:val="Normal"/>
    <w:link w:val="BodyTextIndent3Char"/>
    <w:rsid w:val="00E61494"/>
    <w:pPr>
      <w:spacing w:after="0"/>
      <w:ind w:left="1440" w:firstLine="0"/>
    </w:pPr>
    <w:rPr>
      <w:rFonts w:ascii="Times New Roman" w:eastAsia="Times New Roman" w:hAnsi="Times New Roman" w:cs="Times New Roman"/>
      <w:sz w:val="28"/>
      <w:szCs w:val="24"/>
      <w:lang w:val="bg-BG"/>
    </w:rPr>
  </w:style>
  <w:style w:type="character" w:customStyle="1" w:styleId="BodyTextIndent3Char">
    <w:name w:val="Body Text Indent 3 Char"/>
    <w:basedOn w:val="DefaultParagraphFont"/>
    <w:link w:val="BodyTextIndent3"/>
    <w:rsid w:val="00E61494"/>
    <w:rPr>
      <w:rFonts w:ascii="Times New Roman" w:eastAsia="Times New Roman" w:hAnsi="Times New Roman" w:cs="Times New Roman"/>
      <w:sz w:val="28"/>
      <w:szCs w:val="24"/>
      <w:lang w:val="bg-BG"/>
    </w:rPr>
  </w:style>
  <w:style w:type="paragraph" w:customStyle="1" w:styleId="FR1">
    <w:name w:val="FR1"/>
    <w:rsid w:val="00E61494"/>
    <w:pPr>
      <w:widowControl w:val="0"/>
      <w:autoSpaceDE w:val="0"/>
      <w:autoSpaceDN w:val="0"/>
      <w:adjustRightInd w:val="0"/>
      <w:spacing w:before="240" w:after="0" w:line="360" w:lineRule="auto"/>
      <w:ind w:left="40" w:firstLine="700"/>
    </w:pPr>
    <w:rPr>
      <w:rFonts w:ascii="Times New Roman" w:eastAsia="Times New Roman" w:hAnsi="Times New Roman" w:cs="Times New Roman"/>
      <w:b/>
      <w:bCs/>
      <w:sz w:val="24"/>
      <w:szCs w:val="24"/>
      <w:lang w:val="bg-BG"/>
    </w:rPr>
  </w:style>
  <w:style w:type="paragraph" w:styleId="BlockText">
    <w:name w:val="Block Text"/>
    <w:basedOn w:val="Normal"/>
    <w:rsid w:val="00E61494"/>
    <w:pPr>
      <w:spacing w:before="560" w:after="0" w:line="360" w:lineRule="auto"/>
      <w:ind w:left="720" w:right="2995" w:firstLine="0"/>
      <w:jc w:val="left"/>
    </w:pPr>
    <w:rPr>
      <w:rFonts w:ascii="Times New Roman" w:eastAsia="Times New Roman" w:hAnsi="Times New Roman" w:cs="Times New Roman"/>
      <w:b/>
      <w:bCs/>
      <w:sz w:val="24"/>
      <w:szCs w:val="24"/>
      <w:lang w:val="bg-BG"/>
    </w:rPr>
  </w:style>
  <w:style w:type="paragraph" w:customStyle="1" w:styleId="Bodytext1">
    <w:name w:val="Body text1"/>
    <w:basedOn w:val="BodyText"/>
    <w:rsid w:val="00E61494"/>
    <w:pPr>
      <w:spacing w:after="0"/>
      <w:ind w:firstLine="1020"/>
    </w:pPr>
    <w:rPr>
      <w:rFonts w:ascii="Timok" w:hAnsi="Timok"/>
      <w:snapToGrid w:val="0"/>
      <w:spacing w:val="0"/>
      <w:sz w:val="24"/>
      <w:lang w:val="en-AU"/>
    </w:rPr>
  </w:style>
  <w:style w:type="paragraph" w:styleId="Caption">
    <w:name w:val="caption"/>
    <w:basedOn w:val="Normal"/>
    <w:next w:val="Normal"/>
    <w:qFormat/>
    <w:rsid w:val="00E61494"/>
    <w:pPr>
      <w:spacing w:after="0"/>
      <w:ind w:firstLine="0"/>
      <w:jc w:val="center"/>
    </w:pPr>
    <w:rPr>
      <w:rFonts w:ascii="TmsCyrNew" w:eastAsia="Times New Roman" w:hAnsi="TmsCyrNew" w:cs="Times New Roman"/>
      <w:i/>
      <w:color w:val="000000"/>
      <w:sz w:val="52"/>
      <w:szCs w:val="24"/>
      <w:lang w:val="bg-BG"/>
    </w:rPr>
  </w:style>
  <w:style w:type="paragraph" w:customStyle="1" w:styleId="BodyText10">
    <w:name w:val="Body Text1"/>
    <w:rsid w:val="00E61494"/>
    <w:pPr>
      <w:spacing w:after="0"/>
      <w:ind w:left="0" w:firstLine="480"/>
      <w:jc w:val="left"/>
    </w:pPr>
    <w:rPr>
      <w:rFonts w:ascii="Hebar" w:eastAsia="Times New Roman" w:hAnsi="Hebar" w:cs="Times New Roman"/>
      <w:snapToGrid w:val="0"/>
      <w:color w:val="000000"/>
      <w:sz w:val="24"/>
      <w:szCs w:val="20"/>
      <w:lang w:val="en-AU"/>
    </w:rPr>
  </w:style>
  <w:style w:type="paragraph" w:styleId="PlainText">
    <w:name w:val="Plain Text"/>
    <w:basedOn w:val="Normal"/>
    <w:link w:val="PlainTextChar"/>
    <w:rsid w:val="00E61494"/>
    <w:pPr>
      <w:spacing w:after="0"/>
      <w:ind w:firstLine="0"/>
      <w:jc w:val="left"/>
    </w:pPr>
    <w:rPr>
      <w:rFonts w:ascii="Courier New" w:eastAsia="Times New Roman" w:hAnsi="Courier New" w:cs="Courier New"/>
      <w:sz w:val="20"/>
      <w:szCs w:val="20"/>
      <w:lang w:val="bg-BG" w:eastAsia="bg-BG"/>
    </w:rPr>
  </w:style>
  <w:style w:type="character" w:customStyle="1" w:styleId="PlainTextChar">
    <w:name w:val="Plain Text Char"/>
    <w:basedOn w:val="DefaultParagraphFont"/>
    <w:link w:val="PlainText"/>
    <w:rsid w:val="00E61494"/>
    <w:rPr>
      <w:rFonts w:ascii="Courier New" w:eastAsia="Times New Roman" w:hAnsi="Courier New" w:cs="Courier New"/>
      <w:sz w:val="20"/>
      <w:szCs w:val="20"/>
      <w:lang w:val="bg-BG" w:eastAsia="bg-BG"/>
    </w:rPr>
  </w:style>
  <w:style w:type="character" w:styleId="IntenseReference">
    <w:name w:val="Intense Reference"/>
    <w:basedOn w:val="DefaultParagraphFont"/>
    <w:uiPriority w:val="32"/>
    <w:qFormat/>
    <w:rsid w:val="00E61494"/>
    <w:rPr>
      <w:b/>
      <w:bCs/>
      <w:smallCaps/>
      <w:color w:val="C0504D"/>
      <w:spacing w:val="5"/>
      <w:u w:val="single"/>
    </w:rPr>
  </w:style>
  <w:style w:type="paragraph" w:customStyle="1" w:styleId="Style1">
    <w:name w:val="Style1"/>
    <w:basedOn w:val="Normal"/>
    <w:link w:val="Style1Char"/>
    <w:qFormat/>
    <w:rsid w:val="00E61494"/>
    <w:pPr>
      <w:keepNext/>
      <w:tabs>
        <w:tab w:val="num" w:pos="851"/>
      </w:tabs>
      <w:spacing w:after="80"/>
      <w:ind w:left="850" w:hanging="850"/>
      <w:jc w:val="left"/>
      <w:outlineLvl w:val="0"/>
    </w:pPr>
    <w:rPr>
      <w:rFonts w:ascii="Arial Black" w:eastAsia="Times New Roman" w:hAnsi="Arial Black" w:cs="Times New Roman"/>
      <w:color w:val="008080"/>
      <w:sz w:val="28"/>
      <w:szCs w:val="20"/>
      <w:lang w:val="en-GB"/>
    </w:rPr>
  </w:style>
  <w:style w:type="character" w:customStyle="1" w:styleId="Style1Char">
    <w:name w:val="Style1 Char"/>
    <w:basedOn w:val="DefaultParagraphFont"/>
    <w:link w:val="Style1"/>
    <w:rsid w:val="00E61494"/>
    <w:rPr>
      <w:rFonts w:ascii="Arial Black" w:eastAsia="Times New Roman" w:hAnsi="Arial Black" w:cs="Times New Roman"/>
      <w:color w:val="008080"/>
      <w:sz w:val="28"/>
      <w:szCs w:val="20"/>
      <w:lang w:val="en-GB"/>
    </w:rPr>
  </w:style>
  <w:style w:type="paragraph" w:customStyle="1" w:styleId="Style2">
    <w:name w:val="Style2"/>
    <w:basedOn w:val="Normal"/>
    <w:link w:val="Style2Char"/>
    <w:qFormat/>
    <w:rsid w:val="00E61494"/>
    <w:pPr>
      <w:keepNext/>
      <w:numPr>
        <w:ilvl w:val="1"/>
      </w:numPr>
      <w:pBdr>
        <w:bottom w:val="single" w:sz="18" w:space="2" w:color="008080"/>
      </w:pBdr>
      <w:tabs>
        <w:tab w:val="num" w:pos="851"/>
        <w:tab w:val="num" w:pos="1253"/>
      </w:tabs>
      <w:spacing w:after="80"/>
      <w:ind w:left="850" w:hanging="850"/>
      <w:jc w:val="left"/>
      <w:outlineLvl w:val="1"/>
    </w:pPr>
    <w:rPr>
      <w:rFonts w:ascii="Arial Black" w:eastAsia="Times New Roman" w:hAnsi="Arial Black" w:cs="Times New Roman"/>
      <w:sz w:val="20"/>
      <w:szCs w:val="20"/>
      <w:lang w:val="en-GB"/>
    </w:rPr>
  </w:style>
  <w:style w:type="character" w:customStyle="1" w:styleId="Style2Char">
    <w:name w:val="Style2 Char"/>
    <w:basedOn w:val="DefaultParagraphFont"/>
    <w:link w:val="Style2"/>
    <w:rsid w:val="00E61494"/>
    <w:rPr>
      <w:rFonts w:ascii="Arial Black" w:eastAsia="Times New Roman" w:hAnsi="Arial Black" w:cs="Times New Roman"/>
      <w:sz w:val="20"/>
      <w:szCs w:val="20"/>
      <w:lang w:val="en-GB"/>
    </w:rPr>
  </w:style>
  <w:style w:type="paragraph" w:customStyle="1" w:styleId="bulllet">
    <w:name w:val="bulllet"/>
    <w:basedOn w:val="Normal"/>
    <w:rsid w:val="00E61494"/>
    <w:pPr>
      <w:numPr>
        <w:numId w:val="5"/>
      </w:numPr>
      <w:tabs>
        <w:tab w:val="clear" w:pos="1819"/>
        <w:tab w:val="num" w:pos="1276"/>
      </w:tabs>
      <w:spacing w:before="60" w:after="0"/>
      <w:ind w:left="1276"/>
      <w:jc w:val="left"/>
    </w:pPr>
    <w:rPr>
      <w:rFonts w:ascii="Arial" w:eastAsia="Times New Roman" w:hAnsi="Arial" w:cs="Times New Roman"/>
      <w:sz w:val="24"/>
      <w:szCs w:val="24"/>
      <w:lang w:val="en-GB" w:eastAsia="sr-Cyrl-CS"/>
    </w:rPr>
  </w:style>
  <w:style w:type="paragraph" w:customStyle="1" w:styleId="Address">
    <w:name w:val="Address"/>
    <w:basedOn w:val="BodyText"/>
    <w:rsid w:val="00E61494"/>
    <w:pPr>
      <w:keepLines/>
      <w:spacing w:after="0"/>
      <w:jc w:val="both"/>
    </w:pPr>
    <w:rPr>
      <w:rFonts w:ascii="Garamond" w:hAnsi="Garamond"/>
      <w:bCs/>
      <w:iCs/>
      <w:sz w:val="24"/>
      <w:lang w:val="bg-BG"/>
    </w:rPr>
  </w:style>
  <w:style w:type="paragraph" w:customStyle="1" w:styleId="ChapterLabel">
    <w:name w:val="Chapter Label"/>
    <w:basedOn w:val="Normal"/>
    <w:next w:val="BodyText"/>
    <w:rsid w:val="00E61494"/>
    <w:pPr>
      <w:keepNext/>
      <w:pBdr>
        <w:bottom w:val="single" w:sz="6" w:space="3" w:color="auto"/>
      </w:pBdr>
      <w:spacing w:after="240"/>
      <w:ind w:firstLine="0"/>
    </w:pPr>
    <w:rPr>
      <w:rFonts w:ascii="Arial Black" w:eastAsia="Times New Roman" w:hAnsi="Arial Black" w:cs="Times New Roman"/>
      <w:bCs/>
      <w:iCs/>
      <w:caps/>
      <w:spacing w:val="70"/>
      <w:kern w:val="28"/>
      <w:sz w:val="15"/>
      <w:szCs w:val="20"/>
      <w:lang w:val="bg-BG"/>
    </w:rPr>
  </w:style>
  <w:style w:type="paragraph" w:customStyle="1" w:styleId="BodyTextHeading3">
    <w:name w:val="Body Text (Heading 3)"/>
    <w:basedOn w:val="Normal"/>
    <w:rsid w:val="00E61494"/>
    <w:pPr>
      <w:tabs>
        <w:tab w:val="left" w:pos="3870"/>
      </w:tabs>
      <w:spacing w:before="120" w:after="60"/>
      <w:ind w:left="720" w:hanging="731"/>
      <w:jc w:val="left"/>
    </w:pPr>
    <w:rPr>
      <w:rFonts w:ascii="Arial" w:eastAsia="Times New Roman" w:hAnsi="Arial" w:cs="Times New Roman"/>
      <w:snapToGrid w:val="0"/>
      <w:sz w:val="20"/>
      <w:szCs w:val="20"/>
      <w:lang w:val="en-AU"/>
    </w:rPr>
  </w:style>
  <w:style w:type="paragraph" w:customStyle="1" w:styleId="BodyTextHeading2">
    <w:name w:val="Body Text (Heading 2)"/>
    <w:basedOn w:val="BodyText"/>
    <w:rsid w:val="00E61494"/>
    <w:pPr>
      <w:tabs>
        <w:tab w:val="left" w:pos="3870"/>
      </w:tabs>
      <w:spacing w:before="120" w:after="60"/>
      <w:ind w:left="720" w:hanging="731"/>
    </w:pPr>
    <w:rPr>
      <w:snapToGrid w:val="0"/>
      <w:spacing w:val="0"/>
      <w:lang w:val="en-AU"/>
    </w:rPr>
  </w:style>
  <w:style w:type="paragraph" w:styleId="NormalWeb">
    <w:name w:val="Normal (Web)"/>
    <w:basedOn w:val="Normal"/>
    <w:uiPriority w:val="99"/>
    <w:semiHidden/>
    <w:unhideWhenUsed/>
    <w:rsid w:val="00E61494"/>
    <w:pPr>
      <w:spacing w:before="100" w:beforeAutospacing="1" w:after="100" w:afterAutospacing="1"/>
      <w:ind w:firstLine="0"/>
      <w:jc w:val="left"/>
    </w:pPr>
    <w:rPr>
      <w:rFonts w:ascii="Times New Roman" w:eastAsia="Times New Roman" w:hAnsi="Times New Roman" w:cs="Times New Roman"/>
      <w:sz w:val="24"/>
      <w:szCs w:val="24"/>
    </w:rPr>
  </w:style>
  <w:style w:type="paragraph" w:styleId="HTMLAddress">
    <w:name w:val="HTML Address"/>
    <w:basedOn w:val="Normal"/>
    <w:link w:val="HTMLAddressChar"/>
    <w:uiPriority w:val="99"/>
    <w:semiHidden/>
    <w:unhideWhenUsed/>
    <w:rsid w:val="00E61494"/>
    <w:pPr>
      <w:spacing w:after="0"/>
      <w:ind w:firstLine="0"/>
      <w:jc w:val="left"/>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E61494"/>
    <w:rPr>
      <w:rFonts w:ascii="Times New Roman" w:eastAsia="Times New Roman" w:hAnsi="Times New Roman" w:cs="Times New Roman"/>
      <w:i/>
      <w:iCs/>
      <w:sz w:val="24"/>
      <w:szCs w:val="24"/>
    </w:rPr>
  </w:style>
  <w:style w:type="paragraph" w:customStyle="1" w:styleId="1">
    <w:name w:val="СТИЛ 1"/>
    <w:basedOn w:val="Style2"/>
    <w:autoRedefine/>
    <w:qFormat/>
    <w:rsid w:val="00E61494"/>
    <w:pPr>
      <w:numPr>
        <w:ilvl w:val="0"/>
        <w:numId w:val="10"/>
      </w:numPr>
      <w:tabs>
        <w:tab w:val="clear" w:pos="1253"/>
        <w:tab w:val="left" w:pos="540"/>
        <w:tab w:val="left" w:pos="720"/>
        <w:tab w:val="left" w:pos="900"/>
      </w:tabs>
      <w:ind w:left="360"/>
    </w:pPr>
    <w:rPr>
      <w:rFonts w:ascii="Arial" w:hAnsi="Arial" w:cs="Arial"/>
      <w:b/>
      <w:sz w:val="26"/>
      <w:szCs w:val="28"/>
    </w:rPr>
  </w:style>
  <w:style w:type="paragraph" w:customStyle="1" w:styleId="2">
    <w:name w:val="СТИЛ 2"/>
    <w:basedOn w:val="Heading2"/>
    <w:link w:val="2Char"/>
    <w:autoRedefine/>
    <w:qFormat/>
    <w:rsid w:val="00E61494"/>
    <w:pPr>
      <w:keepLines w:val="0"/>
      <w:numPr>
        <w:numId w:val="10"/>
      </w:numPr>
      <w:tabs>
        <w:tab w:val="left" w:pos="450"/>
        <w:tab w:val="left" w:pos="540"/>
        <w:tab w:val="left" w:pos="720"/>
      </w:tabs>
      <w:spacing w:after="0" w:line="360" w:lineRule="auto"/>
      <w:ind w:left="706" w:hanging="706"/>
    </w:pPr>
    <w:rPr>
      <w:rFonts w:ascii="Arial" w:eastAsia="Times New Roman" w:hAnsi="Arial" w:cs="Arial"/>
      <w:b w:val="0"/>
      <w:bCs/>
      <w:sz w:val="24"/>
      <w:szCs w:val="24"/>
      <w:u w:val="single"/>
      <w:lang w:val="bg-BG" w:eastAsia="bg-BG"/>
    </w:rPr>
  </w:style>
  <w:style w:type="paragraph" w:customStyle="1" w:styleId="3">
    <w:name w:val="СТИЛ 3"/>
    <w:basedOn w:val="Heading3"/>
    <w:link w:val="3Char"/>
    <w:autoRedefine/>
    <w:qFormat/>
    <w:rsid w:val="00E61494"/>
    <w:pPr>
      <w:keepLines w:val="0"/>
      <w:numPr>
        <w:numId w:val="10"/>
      </w:numPr>
      <w:tabs>
        <w:tab w:val="left" w:pos="630"/>
        <w:tab w:val="left" w:pos="720"/>
        <w:tab w:val="left" w:pos="1080"/>
      </w:tabs>
      <w:spacing w:after="0" w:line="360" w:lineRule="auto"/>
    </w:pPr>
    <w:rPr>
      <w:rFonts w:ascii="Times New Roman" w:eastAsia="Times New Roman" w:hAnsi="Times New Roman" w:cs="Times New Roman"/>
      <w:b w:val="0"/>
      <w:bCs/>
      <w:sz w:val="24"/>
      <w:lang w:val="bg-BG" w:eastAsia="bg-BG"/>
    </w:rPr>
  </w:style>
  <w:style w:type="character" w:customStyle="1" w:styleId="2Char">
    <w:name w:val="СТИЛ 2 Char"/>
    <w:link w:val="2"/>
    <w:rsid w:val="00E61494"/>
    <w:rPr>
      <w:rFonts w:ascii="Arial" w:eastAsia="Times New Roman" w:hAnsi="Arial" w:cs="Arial"/>
      <w:bCs/>
      <w:sz w:val="24"/>
      <w:szCs w:val="24"/>
      <w:u w:val="single"/>
      <w:lang w:val="bg-BG" w:eastAsia="bg-BG"/>
    </w:rPr>
  </w:style>
  <w:style w:type="paragraph" w:customStyle="1" w:styleId="4">
    <w:name w:val="СТИЛ 4"/>
    <w:basedOn w:val="Heading3"/>
    <w:link w:val="4Char"/>
    <w:autoRedefine/>
    <w:qFormat/>
    <w:rsid w:val="00E61494"/>
    <w:pPr>
      <w:keepLines w:val="0"/>
      <w:numPr>
        <w:ilvl w:val="0"/>
        <w:numId w:val="11"/>
      </w:numPr>
      <w:tabs>
        <w:tab w:val="left" w:pos="540"/>
      </w:tabs>
      <w:spacing w:after="0" w:line="360" w:lineRule="auto"/>
    </w:pPr>
    <w:rPr>
      <w:rFonts w:ascii="Arial" w:eastAsia="Times New Roman" w:hAnsi="Arial" w:cs="Arial"/>
      <w:sz w:val="24"/>
      <w:lang w:val="bg-BG" w:eastAsia="bg-BG"/>
    </w:rPr>
  </w:style>
  <w:style w:type="character" w:customStyle="1" w:styleId="3Char">
    <w:name w:val="СТИЛ 3 Char"/>
    <w:link w:val="3"/>
    <w:rsid w:val="00E61494"/>
    <w:rPr>
      <w:rFonts w:ascii="Times New Roman" w:eastAsia="Times New Roman" w:hAnsi="Times New Roman" w:cs="Times New Roman"/>
      <w:bCs/>
      <w:sz w:val="24"/>
      <w:szCs w:val="24"/>
      <w:lang w:val="bg-BG" w:eastAsia="bg-BG"/>
    </w:rPr>
  </w:style>
  <w:style w:type="character" w:customStyle="1" w:styleId="4Char">
    <w:name w:val="СТИЛ 4 Char"/>
    <w:link w:val="4"/>
    <w:rsid w:val="00E61494"/>
    <w:rPr>
      <w:rFonts w:ascii="Arial" w:eastAsia="Times New Roman" w:hAnsi="Arial" w:cs="Arial"/>
      <w:b/>
      <w:sz w:val="24"/>
      <w:szCs w:val="24"/>
      <w:lang w:val="bg-BG" w:eastAsia="bg-BG"/>
    </w:rPr>
  </w:style>
  <w:style w:type="character" w:customStyle="1" w:styleId="UnresolvedMention1">
    <w:name w:val="Unresolved Mention1"/>
    <w:basedOn w:val="DefaultParagraphFont"/>
    <w:uiPriority w:val="99"/>
    <w:semiHidden/>
    <w:unhideWhenUsed/>
    <w:rsid w:val="00E61494"/>
    <w:rPr>
      <w:color w:val="605E5C"/>
      <w:shd w:val="clear" w:color="auto" w:fill="E1DFDD"/>
    </w:rPr>
  </w:style>
  <w:style w:type="character" w:styleId="Strong">
    <w:name w:val="Strong"/>
    <w:basedOn w:val="DefaultParagraphFont"/>
    <w:uiPriority w:val="22"/>
    <w:qFormat/>
    <w:rsid w:val="00E61494"/>
    <w:rPr>
      <w:b/>
      <w:bCs/>
    </w:rPr>
  </w:style>
  <w:style w:type="character" w:styleId="UnresolvedMention">
    <w:name w:val="Unresolved Mention"/>
    <w:basedOn w:val="DefaultParagraphFont"/>
    <w:uiPriority w:val="99"/>
    <w:semiHidden/>
    <w:unhideWhenUsed/>
    <w:rsid w:val="0052743D"/>
    <w:rPr>
      <w:color w:val="605E5C"/>
      <w:shd w:val="clear" w:color="auto" w:fill="E1DFDD"/>
    </w:rPr>
  </w:style>
  <w:style w:type="character" w:customStyle="1" w:styleId="NoSpacingChar">
    <w:name w:val="No Spacing Char"/>
    <w:aliases w:val="Bullets Char"/>
    <w:link w:val="NoSpacing"/>
    <w:uiPriority w:val="1"/>
    <w:locked/>
    <w:rsid w:val="000F0303"/>
    <w:rPr>
      <w:lang w:val="bg-BG"/>
    </w:rPr>
  </w:style>
  <w:style w:type="paragraph" w:styleId="TOCHeading">
    <w:name w:val="TOC Heading"/>
    <w:basedOn w:val="Heading1"/>
    <w:next w:val="Normal"/>
    <w:uiPriority w:val="39"/>
    <w:unhideWhenUsed/>
    <w:qFormat/>
    <w:rsid w:val="000320AF"/>
    <w:pPr>
      <w:numPr>
        <w:numId w:val="0"/>
      </w:numPr>
      <w:spacing w:before="240" w:after="0" w:line="259" w:lineRule="auto"/>
      <w:outlineLvl w:val="9"/>
    </w:pPr>
    <w:rPr>
      <w:rFonts w:asciiTheme="majorHAnsi" w:hAnsiTheme="majorHAnsi"/>
      <w:b w:val="0"/>
      <w:color w:val="2E74B5"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77210">
      <w:bodyDiv w:val="1"/>
      <w:marLeft w:val="0"/>
      <w:marRight w:val="0"/>
      <w:marTop w:val="0"/>
      <w:marBottom w:val="0"/>
      <w:divBdr>
        <w:top w:val="none" w:sz="0" w:space="0" w:color="auto"/>
        <w:left w:val="none" w:sz="0" w:space="0" w:color="auto"/>
        <w:bottom w:val="none" w:sz="0" w:space="0" w:color="auto"/>
        <w:right w:val="none" w:sz="0" w:space="0" w:color="auto"/>
      </w:divBdr>
    </w:div>
    <w:div w:id="213930931">
      <w:bodyDiv w:val="1"/>
      <w:marLeft w:val="0"/>
      <w:marRight w:val="0"/>
      <w:marTop w:val="0"/>
      <w:marBottom w:val="0"/>
      <w:divBdr>
        <w:top w:val="none" w:sz="0" w:space="0" w:color="auto"/>
        <w:left w:val="none" w:sz="0" w:space="0" w:color="auto"/>
        <w:bottom w:val="none" w:sz="0" w:space="0" w:color="auto"/>
        <w:right w:val="none" w:sz="0" w:space="0" w:color="auto"/>
      </w:divBdr>
    </w:div>
    <w:div w:id="229772623">
      <w:bodyDiv w:val="1"/>
      <w:marLeft w:val="0"/>
      <w:marRight w:val="0"/>
      <w:marTop w:val="0"/>
      <w:marBottom w:val="0"/>
      <w:divBdr>
        <w:top w:val="none" w:sz="0" w:space="0" w:color="auto"/>
        <w:left w:val="none" w:sz="0" w:space="0" w:color="auto"/>
        <w:bottom w:val="none" w:sz="0" w:space="0" w:color="auto"/>
        <w:right w:val="none" w:sz="0" w:space="0" w:color="auto"/>
      </w:divBdr>
    </w:div>
    <w:div w:id="241566533">
      <w:bodyDiv w:val="1"/>
      <w:marLeft w:val="0"/>
      <w:marRight w:val="0"/>
      <w:marTop w:val="0"/>
      <w:marBottom w:val="0"/>
      <w:divBdr>
        <w:top w:val="none" w:sz="0" w:space="0" w:color="auto"/>
        <w:left w:val="none" w:sz="0" w:space="0" w:color="auto"/>
        <w:bottom w:val="none" w:sz="0" w:space="0" w:color="auto"/>
        <w:right w:val="none" w:sz="0" w:space="0" w:color="auto"/>
      </w:divBdr>
    </w:div>
    <w:div w:id="327515393">
      <w:bodyDiv w:val="1"/>
      <w:marLeft w:val="0"/>
      <w:marRight w:val="0"/>
      <w:marTop w:val="0"/>
      <w:marBottom w:val="0"/>
      <w:divBdr>
        <w:top w:val="none" w:sz="0" w:space="0" w:color="auto"/>
        <w:left w:val="none" w:sz="0" w:space="0" w:color="auto"/>
        <w:bottom w:val="none" w:sz="0" w:space="0" w:color="auto"/>
        <w:right w:val="none" w:sz="0" w:space="0" w:color="auto"/>
      </w:divBdr>
    </w:div>
    <w:div w:id="392041345">
      <w:bodyDiv w:val="1"/>
      <w:marLeft w:val="0"/>
      <w:marRight w:val="0"/>
      <w:marTop w:val="0"/>
      <w:marBottom w:val="0"/>
      <w:divBdr>
        <w:top w:val="none" w:sz="0" w:space="0" w:color="auto"/>
        <w:left w:val="none" w:sz="0" w:space="0" w:color="auto"/>
        <w:bottom w:val="none" w:sz="0" w:space="0" w:color="auto"/>
        <w:right w:val="none" w:sz="0" w:space="0" w:color="auto"/>
      </w:divBdr>
    </w:div>
    <w:div w:id="528033227">
      <w:bodyDiv w:val="1"/>
      <w:marLeft w:val="0"/>
      <w:marRight w:val="0"/>
      <w:marTop w:val="0"/>
      <w:marBottom w:val="0"/>
      <w:divBdr>
        <w:top w:val="none" w:sz="0" w:space="0" w:color="auto"/>
        <w:left w:val="none" w:sz="0" w:space="0" w:color="auto"/>
        <w:bottom w:val="none" w:sz="0" w:space="0" w:color="auto"/>
        <w:right w:val="none" w:sz="0" w:space="0" w:color="auto"/>
      </w:divBdr>
    </w:div>
    <w:div w:id="631403347">
      <w:bodyDiv w:val="1"/>
      <w:marLeft w:val="0"/>
      <w:marRight w:val="0"/>
      <w:marTop w:val="0"/>
      <w:marBottom w:val="0"/>
      <w:divBdr>
        <w:top w:val="none" w:sz="0" w:space="0" w:color="auto"/>
        <w:left w:val="none" w:sz="0" w:space="0" w:color="auto"/>
        <w:bottom w:val="none" w:sz="0" w:space="0" w:color="auto"/>
        <w:right w:val="none" w:sz="0" w:space="0" w:color="auto"/>
      </w:divBdr>
    </w:div>
    <w:div w:id="707678520">
      <w:bodyDiv w:val="1"/>
      <w:marLeft w:val="0"/>
      <w:marRight w:val="0"/>
      <w:marTop w:val="0"/>
      <w:marBottom w:val="0"/>
      <w:divBdr>
        <w:top w:val="none" w:sz="0" w:space="0" w:color="auto"/>
        <w:left w:val="none" w:sz="0" w:space="0" w:color="auto"/>
        <w:bottom w:val="none" w:sz="0" w:space="0" w:color="auto"/>
        <w:right w:val="none" w:sz="0" w:space="0" w:color="auto"/>
      </w:divBdr>
    </w:div>
    <w:div w:id="1288049603">
      <w:bodyDiv w:val="1"/>
      <w:marLeft w:val="0"/>
      <w:marRight w:val="0"/>
      <w:marTop w:val="0"/>
      <w:marBottom w:val="0"/>
      <w:divBdr>
        <w:top w:val="none" w:sz="0" w:space="0" w:color="auto"/>
        <w:left w:val="none" w:sz="0" w:space="0" w:color="auto"/>
        <w:bottom w:val="none" w:sz="0" w:space="0" w:color="auto"/>
        <w:right w:val="none" w:sz="0" w:space="0" w:color="auto"/>
      </w:divBdr>
    </w:div>
    <w:div w:id="1312325076">
      <w:bodyDiv w:val="1"/>
      <w:marLeft w:val="0"/>
      <w:marRight w:val="0"/>
      <w:marTop w:val="0"/>
      <w:marBottom w:val="0"/>
      <w:divBdr>
        <w:top w:val="none" w:sz="0" w:space="0" w:color="auto"/>
        <w:left w:val="none" w:sz="0" w:space="0" w:color="auto"/>
        <w:bottom w:val="none" w:sz="0" w:space="0" w:color="auto"/>
        <w:right w:val="none" w:sz="0" w:space="0" w:color="auto"/>
      </w:divBdr>
    </w:div>
    <w:div w:id="1383099315">
      <w:bodyDiv w:val="1"/>
      <w:marLeft w:val="0"/>
      <w:marRight w:val="0"/>
      <w:marTop w:val="0"/>
      <w:marBottom w:val="0"/>
      <w:divBdr>
        <w:top w:val="none" w:sz="0" w:space="0" w:color="auto"/>
        <w:left w:val="none" w:sz="0" w:space="0" w:color="auto"/>
        <w:bottom w:val="none" w:sz="0" w:space="0" w:color="auto"/>
        <w:right w:val="none" w:sz="0" w:space="0" w:color="auto"/>
      </w:divBdr>
    </w:div>
    <w:div w:id="1533878631">
      <w:bodyDiv w:val="1"/>
      <w:marLeft w:val="0"/>
      <w:marRight w:val="0"/>
      <w:marTop w:val="0"/>
      <w:marBottom w:val="0"/>
      <w:divBdr>
        <w:top w:val="none" w:sz="0" w:space="0" w:color="auto"/>
        <w:left w:val="none" w:sz="0" w:space="0" w:color="auto"/>
        <w:bottom w:val="none" w:sz="0" w:space="0" w:color="auto"/>
        <w:right w:val="none" w:sz="0" w:space="0" w:color="auto"/>
      </w:divBdr>
    </w:div>
    <w:div w:id="1689520755">
      <w:bodyDiv w:val="1"/>
      <w:marLeft w:val="0"/>
      <w:marRight w:val="0"/>
      <w:marTop w:val="0"/>
      <w:marBottom w:val="0"/>
      <w:divBdr>
        <w:top w:val="none" w:sz="0" w:space="0" w:color="auto"/>
        <w:left w:val="none" w:sz="0" w:space="0" w:color="auto"/>
        <w:bottom w:val="none" w:sz="0" w:space="0" w:color="auto"/>
        <w:right w:val="none" w:sz="0" w:space="0" w:color="auto"/>
      </w:divBdr>
    </w:div>
    <w:div w:id="1752655307">
      <w:bodyDiv w:val="1"/>
      <w:marLeft w:val="0"/>
      <w:marRight w:val="0"/>
      <w:marTop w:val="0"/>
      <w:marBottom w:val="0"/>
      <w:divBdr>
        <w:top w:val="none" w:sz="0" w:space="0" w:color="auto"/>
        <w:left w:val="none" w:sz="0" w:space="0" w:color="auto"/>
        <w:bottom w:val="none" w:sz="0" w:space="0" w:color="auto"/>
        <w:right w:val="none" w:sz="0" w:space="0" w:color="auto"/>
      </w:divBdr>
    </w:div>
    <w:div w:id="1826437322">
      <w:bodyDiv w:val="1"/>
      <w:marLeft w:val="0"/>
      <w:marRight w:val="0"/>
      <w:marTop w:val="0"/>
      <w:marBottom w:val="0"/>
      <w:divBdr>
        <w:top w:val="none" w:sz="0" w:space="0" w:color="auto"/>
        <w:left w:val="none" w:sz="0" w:space="0" w:color="auto"/>
        <w:bottom w:val="none" w:sz="0" w:space="0" w:color="auto"/>
        <w:right w:val="none" w:sz="0" w:space="0" w:color="auto"/>
      </w:divBdr>
    </w:div>
    <w:div w:id="1857576103">
      <w:bodyDiv w:val="1"/>
      <w:marLeft w:val="0"/>
      <w:marRight w:val="0"/>
      <w:marTop w:val="0"/>
      <w:marBottom w:val="0"/>
      <w:divBdr>
        <w:top w:val="none" w:sz="0" w:space="0" w:color="auto"/>
        <w:left w:val="none" w:sz="0" w:space="0" w:color="auto"/>
        <w:bottom w:val="none" w:sz="0" w:space="0" w:color="auto"/>
        <w:right w:val="none" w:sz="0" w:space="0" w:color="auto"/>
      </w:divBdr>
    </w:div>
    <w:div w:id="1949895776">
      <w:bodyDiv w:val="1"/>
      <w:marLeft w:val="0"/>
      <w:marRight w:val="0"/>
      <w:marTop w:val="0"/>
      <w:marBottom w:val="0"/>
      <w:divBdr>
        <w:top w:val="none" w:sz="0" w:space="0" w:color="auto"/>
        <w:left w:val="none" w:sz="0" w:space="0" w:color="auto"/>
        <w:bottom w:val="none" w:sz="0" w:space="0" w:color="auto"/>
        <w:right w:val="none" w:sz="0" w:space="0" w:color="auto"/>
      </w:divBdr>
    </w:div>
    <w:div w:id="1951230981">
      <w:bodyDiv w:val="1"/>
      <w:marLeft w:val="0"/>
      <w:marRight w:val="0"/>
      <w:marTop w:val="0"/>
      <w:marBottom w:val="0"/>
      <w:divBdr>
        <w:top w:val="none" w:sz="0" w:space="0" w:color="auto"/>
        <w:left w:val="none" w:sz="0" w:space="0" w:color="auto"/>
        <w:bottom w:val="none" w:sz="0" w:space="0" w:color="auto"/>
        <w:right w:val="none" w:sz="0" w:space="0" w:color="auto"/>
      </w:divBdr>
    </w:div>
    <w:div w:id="2048294340">
      <w:bodyDiv w:val="1"/>
      <w:marLeft w:val="0"/>
      <w:marRight w:val="0"/>
      <w:marTop w:val="0"/>
      <w:marBottom w:val="0"/>
      <w:divBdr>
        <w:top w:val="none" w:sz="0" w:space="0" w:color="auto"/>
        <w:left w:val="none" w:sz="0" w:space="0" w:color="auto"/>
        <w:bottom w:val="none" w:sz="0" w:space="0" w:color="auto"/>
        <w:right w:val="none" w:sz="0" w:space="0" w:color="auto"/>
      </w:divBdr>
    </w:div>
    <w:div w:id="2058122288">
      <w:bodyDiv w:val="1"/>
      <w:marLeft w:val="0"/>
      <w:marRight w:val="0"/>
      <w:marTop w:val="0"/>
      <w:marBottom w:val="0"/>
      <w:divBdr>
        <w:top w:val="none" w:sz="0" w:space="0" w:color="auto"/>
        <w:left w:val="none" w:sz="0" w:space="0" w:color="auto"/>
        <w:bottom w:val="none" w:sz="0" w:space="0" w:color="auto"/>
        <w:right w:val="none" w:sz="0" w:space="0" w:color="auto"/>
      </w:divBdr>
    </w:div>
    <w:div w:id="2091416433">
      <w:bodyDiv w:val="1"/>
      <w:marLeft w:val="0"/>
      <w:marRight w:val="0"/>
      <w:marTop w:val="0"/>
      <w:marBottom w:val="0"/>
      <w:divBdr>
        <w:top w:val="none" w:sz="0" w:space="0" w:color="auto"/>
        <w:left w:val="none" w:sz="0" w:space="0" w:color="auto"/>
        <w:bottom w:val="none" w:sz="0" w:space="0" w:color="auto"/>
        <w:right w:val="none" w:sz="0" w:space="0" w:color="auto"/>
      </w:divBdr>
    </w:div>
    <w:div w:id="213510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5A184A786803E43A3EBBBB52D94EC36" ma:contentTypeVersion="12" ma:contentTypeDescription="Create a new document." ma:contentTypeScope="" ma:versionID="937087819503f5324e6e747bc3fd7ec3">
  <xsd:schema xmlns:xsd="http://www.w3.org/2001/XMLSchema" xmlns:xs="http://www.w3.org/2001/XMLSchema" xmlns:p="http://schemas.microsoft.com/office/2006/metadata/properties" xmlns:ns2="38705cd1-9503-472d-b538-6de9bd7b0e49" xmlns:ns3="ef8fa8ce-7ee3-4055-bd80-170e517bc580" targetNamespace="http://schemas.microsoft.com/office/2006/metadata/properties" ma:root="true" ma:fieldsID="bcfea2fe1e1736ae387be03c4bb5fcc7" ns2:_="" ns3:_="">
    <xsd:import namespace="38705cd1-9503-472d-b538-6de9bd7b0e49"/>
    <xsd:import namespace="ef8fa8ce-7ee3-4055-bd80-170e517bc5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05cd1-9503-472d-b538-6de9bd7b0e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82ea303-adb1-475f-8df8-59a08f36d84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8fa8ce-7ee3-4055-bd80-170e517bc58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ee050b-6c40-451a-9045-17d4d9bd902d}" ma:internalName="TaxCatchAll" ma:showField="CatchAllData" ma:web="ef8fa8ce-7ee3-4055-bd80-170e517bc5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f8fa8ce-7ee3-4055-bd80-170e517bc580" xsi:nil="true"/>
    <lcf76f155ced4ddcb4097134ff3c332f xmlns="38705cd1-9503-472d-b538-6de9bd7b0e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A94077-DA96-47B1-A46E-EDD3D3DBAD5C}">
  <ds:schemaRefs>
    <ds:schemaRef ds:uri="http://schemas.openxmlformats.org/officeDocument/2006/bibliography"/>
  </ds:schemaRefs>
</ds:datastoreItem>
</file>

<file path=customXml/itemProps2.xml><?xml version="1.0" encoding="utf-8"?>
<ds:datastoreItem xmlns:ds="http://schemas.openxmlformats.org/officeDocument/2006/customXml" ds:itemID="{1E981A7C-063F-479C-8B6B-A379E4B82A7F}"/>
</file>

<file path=customXml/itemProps3.xml><?xml version="1.0" encoding="utf-8"?>
<ds:datastoreItem xmlns:ds="http://schemas.openxmlformats.org/officeDocument/2006/customXml" ds:itemID="{46A1CF3E-0D76-4D1A-A0A7-0FA502B65F90}"/>
</file>

<file path=customXml/itemProps4.xml><?xml version="1.0" encoding="utf-8"?>
<ds:datastoreItem xmlns:ds="http://schemas.openxmlformats.org/officeDocument/2006/customXml" ds:itemID="{C6B5C663-4EF2-43AE-AFBB-60B3B67E7C87}"/>
</file>

<file path=docProps/app.xml><?xml version="1.0" encoding="utf-8"?>
<Properties xmlns="http://schemas.openxmlformats.org/officeDocument/2006/extended-properties" xmlns:vt="http://schemas.openxmlformats.org/officeDocument/2006/docPropsVTypes">
  <Template>Normal</Template>
  <TotalTime>1026</TotalTime>
  <Pages>28</Pages>
  <Words>7065</Words>
  <Characters>40277</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Стоян Стоянов</dc:creator>
  <cp:keywords/>
  <dc:description/>
  <cp:lastModifiedBy>Maria Troncheva</cp:lastModifiedBy>
  <cp:revision>86</cp:revision>
  <dcterms:created xsi:type="dcterms:W3CDTF">2020-11-12T09:34:00Z</dcterms:created>
  <dcterms:modified xsi:type="dcterms:W3CDTF">2025-06-26T13:02:00Z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0x010100C5A184A786803E43A3EBBBB52D94EC36</vt:lpwstr>
  </property>
</Properties>
</file>